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01" w:rsidRDefault="00A574F3" w:rsidP="002957E6">
      <w:pPr>
        <w:widowControl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新北市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10</w:t>
      </w:r>
      <w:r>
        <w:rPr>
          <w:rFonts w:ascii="標楷體" w:eastAsia="標楷體" w:hAnsi="標楷體" w:cs="標楷體" w:hint="eastAsia"/>
          <w:b/>
          <w:sz w:val="40"/>
          <w:szCs w:val="40"/>
        </w:rPr>
        <w:t>7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年度志願服務工作人員成長訓練活動簡章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一、計畫目的:為提昇新北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巿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備案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祥和類志工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團體之優秀志願服務人員及提昇幹部素質，結合資深志工、精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進志工知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能、落實服務工作，促使志願服務工作全民化，特辦理本次成長訓練。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二、指導單位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﹕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新北市政府社會局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三、主辦單位：社團法人新北市志願服務協會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四、活動地點：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三重社福中心6樓大禮堂(新北市三重區溪尾街73號)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五、活動時間：10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7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年0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8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月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30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至08月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31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日辦理；本梯次為期2天。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六、課程內容：(詳見附件一)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七、參加對象：參與志願服務滿一年以上，且領有志願服務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紀錄冊之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志工隊幹部，由新北市</w:t>
      </w:r>
      <w:r w:rsidR="002957E6"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備案社會福利類或綜合類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之志願服務運用單位推薦參加，每運用單位以3人為限，人數共計60人。(訓練期滿後，發給結業證明書，已領有成長訓練結業證明書者勿再報名參加)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八、報名方式：即日起至8月1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7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日（五）止，一律請上「新北市志願服務推廣中心」網站報名，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【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網址：http://vtc.org.tw/ch</w:t>
      </w:r>
      <w:proofErr w:type="gramStart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】</w:t>
      </w:r>
      <w:proofErr w:type="gramEnd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。於報名截止日前恕不接受傳真、電話等其他報名方式！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九、連絡電話：8953-2149#22；傳真：2956-4689；聯絡人：</w:t>
      </w:r>
      <w:r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楊雅涵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 xml:space="preserve">     E-mail:f2725082@ms65.hinet.net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 xml:space="preserve">十、注意事項：                                         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本課程限</w:t>
      </w:r>
      <w:r w:rsidR="002957E6"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本市備案(</w:t>
      </w:r>
      <w:proofErr w:type="gramStart"/>
      <w:r w:rsidR="002957E6"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社福類或</w:t>
      </w:r>
      <w:proofErr w:type="gramEnd"/>
      <w:r w:rsidR="002957E6"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綜合類)</w:t>
      </w:r>
      <w:r w:rsidR="002957E6" w:rsidRPr="002957E6">
        <w:rPr>
          <w:rFonts w:ascii="標楷體" w:eastAsia="標楷體" w:hAnsi="標楷體"/>
          <w:color w:val="auto"/>
          <w:kern w:val="2"/>
          <w:sz w:val="32"/>
          <w:szCs w:val="32"/>
        </w:rPr>
        <w:t>志</w:t>
      </w:r>
      <w:r w:rsidR="002957E6" w:rsidRPr="002957E6">
        <w:rPr>
          <w:rFonts w:ascii="標楷體" w:eastAsia="標楷體" w:hAnsi="標楷體" w:hint="eastAsia"/>
          <w:color w:val="auto"/>
          <w:kern w:val="2"/>
          <w:sz w:val="32"/>
          <w:szCs w:val="32"/>
        </w:rPr>
        <w:t>願服務</w:t>
      </w:r>
      <w:r w:rsidR="002957E6" w:rsidRPr="002957E6">
        <w:rPr>
          <w:rFonts w:ascii="標楷體" w:eastAsia="標楷體" w:hAnsi="標楷體"/>
          <w:color w:val="auto"/>
          <w:kern w:val="2"/>
          <w:sz w:val="32"/>
          <w:szCs w:val="32"/>
        </w:rPr>
        <w:t>運用單位</w:t>
      </w: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報名參加，不受理志工個人報名，網路報名截止後仍有名額始可由E-mail或傳真報名！若網路報名使用操作有任何問題請洽詢「新北市志願服務推廣中心」  TEL:2981-9090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本課程需全程參與始發結業證書！無法全程參與者（有遲到或早退之情形），不發給結業證書及研習條。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★如因事不克參加，請3天前預先電話取消，未配合者往後本會對其保留報名受理權。</w:t>
      </w:r>
    </w:p>
    <w:p w:rsidR="00C30301" w:rsidRPr="002957E6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t>為響應環保政策請自備環保杯及碗筷。</w:t>
      </w:r>
    </w:p>
    <w:p w:rsidR="00C30301" w:rsidRDefault="00A574F3" w:rsidP="002957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ind w:leftChars="1" w:left="565" w:right="-1" w:hangingChars="176" w:hanging="563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 w:rsidRPr="002957E6">
        <w:rPr>
          <w:rFonts w:ascii="標楷體" w:eastAsia="標楷體" w:hAnsi="標楷體"/>
          <w:color w:val="auto"/>
          <w:kern w:val="2"/>
          <w:sz w:val="32"/>
          <w:szCs w:val="32"/>
        </w:rPr>
        <w:br w:type="page"/>
      </w:r>
      <w:r>
        <w:rPr>
          <w:rFonts w:ascii="標楷體" w:eastAsia="標楷體" w:hAnsi="標楷體" w:cs="標楷體"/>
          <w:b/>
          <w:sz w:val="40"/>
          <w:szCs w:val="40"/>
        </w:rPr>
        <w:lastRenderedPageBreak/>
        <w:t>附件一：成長訓練課程內容</w:t>
      </w:r>
    </w:p>
    <w:tbl>
      <w:tblPr>
        <w:tblW w:w="9509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497"/>
        <w:gridCol w:w="3449"/>
      </w:tblGrid>
      <w:tr w:rsidR="00A574F3" w:rsidRPr="00395D3F" w:rsidTr="009E3DC8">
        <w:trPr>
          <w:trHeight w:val="874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   間</w:t>
            </w:r>
          </w:p>
        </w:tc>
        <w:tc>
          <w:tcPr>
            <w:tcW w:w="3497" w:type="dxa"/>
            <w:vAlign w:val="center"/>
          </w:tcPr>
          <w:p w:rsidR="00A574F3" w:rsidRPr="001D310E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1D310E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1D310E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A574F3" w:rsidRPr="001D310E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bCs/>
              </w:rPr>
            </w:pPr>
            <w:r w:rsidRPr="001D310E">
              <w:rPr>
                <w:rFonts w:ascii="標楷體" w:eastAsia="標楷體" w:hAnsi="標楷體" w:hint="eastAsia"/>
                <w:b/>
                <w:bCs/>
              </w:rPr>
              <w:t>（星期四）</w:t>
            </w:r>
          </w:p>
        </w:tc>
        <w:tc>
          <w:tcPr>
            <w:tcW w:w="3449" w:type="dxa"/>
            <w:vAlign w:val="center"/>
          </w:tcPr>
          <w:p w:rsidR="00A574F3" w:rsidRPr="001D310E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1D310E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31</w:t>
            </w:r>
            <w:r w:rsidRPr="001D310E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A574F3" w:rsidRPr="001D310E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bCs/>
              </w:rPr>
            </w:pPr>
            <w:r w:rsidRPr="001D310E">
              <w:rPr>
                <w:rFonts w:ascii="標楷體" w:eastAsia="標楷體" w:hAnsi="標楷體" w:hint="eastAsia"/>
                <w:b/>
                <w:bCs/>
              </w:rPr>
              <w:t>（星期五）</w:t>
            </w:r>
          </w:p>
        </w:tc>
      </w:tr>
      <w:tr w:rsidR="00A574F3" w:rsidRPr="00395D3F" w:rsidTr="009E3DC8">
        <w:trPr>
          <w:trHeight w:val="467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50--09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497" w:type="dxa"/>
            <w:vAlign w:val="center"/>
          </w:tcPr>
          <w:p w:rsidR="00A574F3" w:rsidRPr="00395D3F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3449" w:type="dxa"/>
            <w:vMerge w:val="restart"/>
            <w:vAlign w:val="center"/>
          </w:tcPr>
          <w:p w:rsidR="00A574F3" w:rsidRPr="00395D3F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</w:p>
        </w:tc>
      </w:tr>
      <w:tr w:rsidR="00A574F3" w:rsidRPr="00395D3F" w:rsidTr="009E3DC8">
        <w:trPr>
          <w:trHeight w:val="427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00--09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497" w:type="dxa"/>
            <w:vAlign w:val="center"/>
          </w:tcPr>
          <w:p w:rsidR="00A574F3" w:rsidRPr="00395D3F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sz w:val="28"/>
                <w:szCs w:val="28"/>
              </w:rPr>
              <w:t>始 業 式</w:t>
            </w:r>
          </w:p>
        </w:tc>
        <w:tc>
          <w:tcPr>
            <w:tcW w:w="3449" w:type="dxa"/>
            <w:vMerge/>
            <w:vAlign w:val="center"/>
          </w:tcPr>
          <w:p w:rsidR="00A574F3" w:rsidRPr="00395D3F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4F3" w:rsidRPr="00395D3F" w:rsidTr="009E3DC8">
        <w:trPr>
          <w:trHeight w:val="1555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0--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3497" w:type="dxa"/>
            <w:vAlign w:val="center"/>
          </w:tcPr>
          <w:p w:rsidR="00A574F3" w:rsidRPr="001D6E8B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社會資源的</w:t>
            </w:r>
            <w:r w:rsidRPr="001D6E8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結合及運用</w:t>
            </w:r>
          </w:p>
          <w:p w:rsidR="00A574F3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家暴中心</w:t>
            </w:r>
          </w:p>
          <w:p w:rsidR="00A574F3" w:rsidRPr="009D5C1B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9242C">
              <w:rPr>
                <w:rFonts w:ascii="標楷體" w:eastAsia="標楷體" w:hAnsi="標楷體" w:hint="eastAsia"/>
                <w:sz w:val="28"/>
                <w:szCs w:val="28"/>
              </w:rPr>
              <w:t>邱夙</w:t>
            </w:r>
            <w:proofErr w:type="gramEnd"/>
            <w:r w:rsidRPr="0019242C"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社工督導</w:t>
            </w:r>
          </w:p>
        </w:tc>
        <w:tc>
          <w:tcPr>
            <w:tcW w:w="3449" w:type="dxa"/>
            <w:vAlign w:val="center"/>
          </w:tcPr>
          <w:p w:rsidR="00A574F3" w:rsidRPr="00BF4BA0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BA0">
              <w:rPr>
                <w:rFonts w:ascii="標楷體" w:eastAsia="標楷體" w:hAnsi="標楷體" w:hint="eastAsia"/>
                <w:b/>
                <w:sz w:val="28"/>
                <w:szCs w:val="28"/>
              </w:rPr>
              <w:t>雙向溝通</w:t>
            </w:r>
          </w:p>
          <w:p w:rsidR="00A574F3" w:rsidRPr="00BF4BA0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新北市婦女服務中心</w:t>
            </w:r>
          </w:p>
          <w:p w:rsidR="00A574F3" w:rsidRPr="00395D3F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>陳淑</w:t>
            </w:r>
            <w:proofErr w:type="gramStart"/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>渟</w:t>
            </w:r>
            <w:proofErr w:type="gramEnd"/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</w:tr>
      <w:tr w:rsidR="00A574F3" w:rsidRPr="00395D3F" w:rsidTr="009E3DC8">
        <w:trPr>
          <w:trHeight w:val="2013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0--12：</w:t>
            </w: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3497" w:type="dxa"/>
            <w:vAlign w:val="center"/>
          </w:tcPr>
          <w:p w:rsidR="00A574F3" w:rsidRPr="001D6E8B" w:rsidRDefault="00A574F3" w:rsidP="00A574F3">
            <w:pPr>
              <w:spacing w:line="440" w:lineRule="exact"/>
              <w:ind w:rightChars="15" w:right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團康技巧</w:t>
            </w:r>
            <w:r w:rsidRPr="001D6E8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F4067">
              <w:rPr>
                <w:rFonts w:ascii="標楷體" w:eastAsia="標楷體" w:hAnsi="標楷體"/>
              </w:rPr>
              <w:t>麥</w:t>
            </w:r>
            <w:proofErr w:type="gramStart"/>
            <w:r w:rsidRPr="003F4067">
              <w:rPr>
                <w:rFonts w:ascii="標楷體" w:eastAsia="標楷體" w:hAnsi="標楷體"/>
              </w:rPr>
              <w:t>客豐文創</w:t>
            </w:r>
            <w:proofErr w:type="gramEnd"/>
            <w:r w:rsidRPr="003F4067">
              <w:rPr>
                <w:rFonts w:ascii="標楷體" w:eastAsia="標楷體" w:hAnsi="標楷體"/>
              </w:rPr>
              <w:t>培訓中心</w:t>
            </w:r>
          </w:p>
          <w:p w:rsidR="00A574F3" w:rsidRPr="009D5C1B" w:rsidRDefault="00A574F3" w:rsidP="00A574F3">
            <w:pPr>
              <w:spacing w:line="440" w:lineRule="exact"/>
              <w:ind w:left="50" w:rightChars="35" w:right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sz w:val="28"/>
                <w:szCs w:val="28"/>
              </w:rPr>
              <w:t>程俊憲 老師</w:t>
            </w:r>
          </w:p>
        </w:tc>
        <w:tc>
          <w:tcPr>
            <w:tcW w:w="3449" w:type="dxa"/>
            <w:vAlign w:val="center"/>
          </w:tcPr>
          <w:p w:rsidR="00A574F3" w:rsidRPr="00395D3F" w:rsidRDefault="00A574F3" w:rsidP="00A574F3">
            <w:pPr>
              <w:spacing w:line="440" w:lineRule="exact"/>
              <w:ind w:rightChars="-11" w:right="-22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綜合討論-</w:t>
            </w:r>
          </w:p>
          <w:p w:rsidR="00A574F3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縝密思考</w:t>
            </w:r>
            <w:proofErr w:type="gramStart"/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  <w:p w:rsidR="00A574F3" w:rsidRPr="00BF4BA0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新北市婦女服務中心</w:t>
            </w:r>
          </w:p>
          <w:p w:rsidR="00A574F3" w:rsidRPr="00410159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>陳淑</w:t>
            </w:r>
            <w:proofErr w:type="gramStart"/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>渟</w:t>
            </w:r>
            <w:proofErr w:type="gramEnd"/>
            <w:r w:rsidRPr="00BF4B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</w:tr>
      <w:tr w:rsidR="00A574F3" w:rsidRPr="00395D3F" w:rsidTr="009E3DC8">
        <w:trPr>
          <w:trHeight w:val="459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 w:rsidRPr="00395D3F">
              <w:rPr>
                <w:rFonts w:ascii="標楷體" w:eastAsia="標楷體" w:hAnsi="標楷體" w:hint="eastAsia"/>
                <w:b/>
                <w:bCs/>
              </w:rPr>
              <w:t>12：</w:t>
            </w: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--13：30</w:t>
            </w:r>
          </w:p>
        </w:tc>
        <w:tc>
          <w:tcPr>
            <w:tcW w:w="3497" w:type="dxa"/>
            <w:vAlign w:val="center"/>
          </w:tcPr>
          <w:p w:rsidR="00A574F3" w:rsidRPr="003626D4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D4">
              <w:rPr>
                <w:rFonts w:ascii="標楷體" w:eastAsia="標楷體" w:hAnsi="標楷體" w:hint="eastAsia"/>
                <w:bCs/>
                <w:sz w:val="28"/>
                <w:szCs w:val="28"/>
              </w:rPr>
              <w:t>午    餐</w:t>
            </w:r>
          </w:p>
        </w:tc>
        <w:tc>
          <w:tcPr>
            <w:tcW w:w="3449" w:type="dxa"/>
            <w:vAlign w:val="center"/>
          </w:tcPr>
          <w:p w:rsidR="00A574F3" w:rsidRPr="003626D4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D4">
              <w:rPr>
                <w:rFonts w:ascii="標楷體" w:eastAsia="標楷體" w:hAnsi="標楷體" w:hint="eastAsia"/>
                <w:bCs/>
                <w:sz w:val="28"/>
                <w:szCs w:val="28"/>
              </w:rPr>
              <w:t>午    餐</w:t>
            </w:r>
          </w:p>
        </w:tc>
      </w:tr>
      <w:tr w:rsidR="00A574F3" w:rsidRPr="00395D3F" w:rsidTr="009E3DC8">
        <w:trPr>
          <w:trHeight w:val="1969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 w:rsidRPr="00395D3F">
              <w:rPr>
                <w:rFonts w:ascii="標楷體" w:eastAsia="標楷體" w:hAnsi="標楷體" w:hint="eastAsia"/>
                <w:b/>
                <w:bCs/>
              </w:rPr>
              <w:t>13：30--15：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3497" w:type="dxa"/>
            <w:vAlign w:val="center"/>
          </w:tcPr>
          <w:p w:rsidR="00A574F3" w:rsidRPr="00395D3F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志工團體的運作及成長</w:t>
            </w:r>
          </w:p>
          <w:p w:rsidR="00A574F3" w:rsidRPr="00F26AC3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szCs w:val="28"/>
              </w:rPr>
            </w:pPr>
            <w:r w:rsidRPr="00F26AC3">
              <w:rPr>
                <w:rFonts w:ascii="標楷體" w:eastAsia="標楷體" w:hAnsi="標楷體"/>
                <w:szCs w:val="28"/>
              </w:rPr>
              <w:t>台灣非營利組織領導力發展協會</w:t>
            </w:r>
          </w:p>
          <w:p w:rsidR="00A574F3" w:rsidRPr="00162681" w:rsidRDefault="00A574F3" w:rsidP="00A574F3">
            <w:pPr>
              <w:spacing w:line="440" w:lineRule="exact"/>
              <w:ind w:left="50" w:rightChars="35" w:right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李姿佳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理事</w:t>
            </w:r>
          </w:p>
        </w:tc>
        <w:tc>
          <w:tcPr>
            <w:tcW w:w="3449" w:type="dxa"/>
            <w:vAlign w:val="center"/>
          </w:tcPr>
          <w:p w:rsidR="00A574F3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活動及方案設計</w:t>
            </w:r>
          </w:p>
          <w:p w:rsidR="00A574F3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財團法人十大傑出</w:t>
            </w:r>
          </w:p>
          <w:p w:rsidR="00A574F3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青年基金會</w:t>
            </w:r>
          </w:p>
          <w:p w:rsidR="00A574F3" w:rsidRPr="00E01A33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林彩媚 主任</w:t>
            </w:r>
          </w:p>
        </w:tc>
      </w:tr>
      <w:tr w:rsidR="00A574F3" w:rsidRPr="00395D3F" w:rsidTr="009E3DC8">
        <w:trPr>
          <w:trHeight w:val="2088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 w:rsidRPr="00395D3F">
              <w:rPr>
                <w:rFonts w:ascii="標楷體" w:eastAsia="標楷體" w:hAnsi="標楷體" w:hint="eastAsia"/>
                <w:b/>
                <w:bCs/>
              </w:rPr>
              <w:t>15：</w:t>
            </w:r>
            <w:r>
              <w:rPr>
                <w:rFonts w:ascii="標楷體" w:eastAsia="標楷體" w:hAnsi="標楷體" w:hint="eastAsia"/>
                <w:b/>
                <w:bCs/>
              </w:rPr>
              <w:t>10--16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3497" w:type="dxa"/>
            <w:vAlign w:val="center"/>
          </w:tcPr>
          <w:p w:rsidR="00A574F3" w:rsidRPr="001D6E8B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志工團隊的</w:t>
            </w:r>
          </w:p>
          <w:p w:rsidR="00A574F3" w:rsidRPr="001D6E8B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E8B">
              <w:rPr>
                <w:rFonts w:ascii="標楷體" w:eastAsia="標楷體" w:hAnsi="標楷體" w:hint="eastAsia"/>
                <w:b/>
                <w:sz w:val="28"/>
                <w:szCs w:val="28"/>
              </w:rPr>
              <w:t>統合及協調</w:t>
            </w:r>
          </w:p>
          <w:p w:rsidR="00A574F3" w:rsidRPr="00F26AC3" w:rsidRDefault="00A574F3" w:rsidP="00A574F3">
            <w:pPr>
              <w:spacing w:line="440" w:lineRule="exact"/>
              <w:ind w:rightChars="29" w:right="58"/>
              <w:jc w:val="center"/>
              <w:rPr>
                <w:rFonts w:ascii="標楷體" w:eastAsia="標楷體" w:hAnsi="標楷體"/>
                <w:szCs w:val="28"/>
              </w:rPr>
            </w:pPr>
            <w:r w:rsidRPr="00F26AC3">
              <w:rPr>
                <w:rFonts w:ascii="標楷體" w:eastAsia="標楷體" w:hAnsi="標楷體"/>
                <w:szCs w:val="28"/>
              </w:rPr>
              <w:t>台灣非營利組織領導力發展協會</w:t>
            </w:r>
          </w:p>
          <w:p w:rsidR="00A574F3" w:rsidRPr="00395D3F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李姿佳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理事</w:t>
            </w:r>
          </w:p>
        </w:tc>
        <w:tc>
          <w:tcPr>
            <w:tcW w:w="3449" w:type="dxa"/>
            <w:vAlign w:val="center"/>
          </w:tcPr>
          <w:p w:rsidR="00A574F3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D3F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志願服務的方法及技巧</w:t>
            </w:r>
          </w:p>
          <w:p w:rsidR="00A574F3" w:rsidRDefault="00A574F3" w:rsidP="00A574F3">
            <w:pPr>
              <w:spacing w:line="440" w:lineRule="exact"/>
              <w:ind w:left="50" w:rightChars="35" w:right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新北市志願服務協會</w:t>
            </w:r>
          </w:p>
          <w:p w:rsidR="00A574F3" w:rsidRPr="0087646A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黃梅英 總幹事</w:t>
            </w:r>
          </w:p>
        </w:tc>
      </w:tr>
      <w:tr w:rsidR="00A574F3" w:rsidRPr="00395D3F" w:rsidTr="009E3DC8">
        <w:trPr>
          <w:trHeight w:val="573"/>
          <w:jc w:val="center"/>
        </w:trPr>
        <w:tc>
          <w:tcPr>
            <w:tcW w:w="2563" w:type="dxa"/>
            <w:vAlign w:val="center"/>
          </w:tcPr>
          <w:p w:rsidR="00A574F3" w:rsidRPr="00395D3F" w:rsidRDefault="00A574F3" w:rsidP="00A574F3">
            <w:pPr>
              <w:ind w:leftChars="50" w:left="100" w:rightChars="50" w:right="100"/>
              <w:jc w:val="center"/>
              <w:rPr>
                <w:rFonts w:ascii="標楷體" w:eastAsia="標楷體" w:hAnsi="標楷體"/>
                <w:b/>
                <w:bCs/>
              </w:rPr>
            </w:pPr>
            <w:r w:rsidRPr="00395D3F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00--17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95D3F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497" w:type="dxa"/>
            <w:vAlign w:val="center"/>
          </w:tcPr>
          <w:p w:rsidR="00A574F3" w:rsidRPr="00395D3F" w:rsidRDefault="00A574F3" w:rsidP="00A574F3">
            <w:pPr>
              <w:spacing w:line="440" w:lineRule="exact"/>
              <w:ind w:left="50"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A574F3" w:rsidRPr="00395D3F" w:rsidRDefault="00A574F3" w:rsidP="00A574F3">
            <w:pPr>
              <w:spacing w:line="440" w:lineRule="exact"/>
              <w:ind w:rightChars="85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</w:tbl>
    <w:p w:rsidR="00C30301" w:rsidRDefault="00C30301">
      <w:pPr>
        <w:widowControl w:val="0"/>
        <w:ind w:right="-528"/>
        <w:jc w:val="both"/>
        <w:rPr>
          <w:rFonts w:ascii="標楷體" w:eastAsia="標楷體" w:hAnsi="標楷體" w:cs="標楷體"/>
          <w:sz w:val="36"/>
          <w:szCs w:val="36"/>
        </w:rPr>
      </w:pPr>
    </w:p>
    <w:sectPr w:rsidR="00C30301">
      <w:pgSz w:w="11906" w:h="16838"/>
      <w:pgMar w:top="719" w:right="746" w:bottom="71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E4"/>
    <w:multiLevelType w:val="multilevel"/>
    <w:tmpl w:val="7A60108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301"/>
    <w:rsid w:val="002957E6"/>
    <w:rsid w:val="00A574F3"/>
    <w:rsid w:val="00C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會務</dc:creator>
  <cp:lastModifiedBy>賴姿穎</cp:lastModifiedBy>
  <cp:revision>3</cp:revision>
  <dcterms:created xsi:type="dcterms:W3CDTF">2018-07-20T01:49:00Z</dcterms:created>
  <dcterms:modified xsi:type="dcterms:W3CDTF">2018-07-23T07:52:00Z</dcterms:modified>
</cp:coreProperties>
</file>