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DAD31" w14:textId="7EF9FB41" w:rsidR="00267082" w:rsidRPr="00BA5ABF" w:rsidRDefault="00267082" w:rsidP="00BA5ABF">
      <w:pPr>
        <w:jc w:val="center"/>
        <w:rPr>
          <w:rFonts w:ascii="標楷體" w:eastAsia="標楷體" w:hAnsi="標楷體"/>
          <w:sz w:val="44"/>
          <w:szCs w:val="40"/>
        </w:rPr>
      </w:pPr>
      <w:r w:rsidRPr="00BA5ABF">
        <w:rPr>
          <w:rFonts w:ascii="標楷體" w:eastAsia="標楷體" w:hAnsi="標楷體" w:hint="eastAsia"/>
          <w:sz w:val="44"/>
          <w:szCs w:val="40"/>
        </w:rPr>
        <w:t>志工訓練規定</w:t>
      </w:r>
    </w:p>
    <w:p w14:paraId="6372DDBA" w14:textId="77777777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 w:left="132" w:hangingChars="47" w:hanging="132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主辦單位：社團法人台灣防暴聯盟。</w:t>
      </w:r>
    </w:p>
    <w:p w14:paraId="79C9E729" w14:textId="35C093CB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 w:left="132" w:hangingChars="47" w:hanging="132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活動地點：三重勞工活動中心</w:t>
      </w:r>
      <w:r w:rsidR="00C02D09" w:rsidRPr="00BA5ABF">
        <w:rPr>
          <w:rFonts w:ascii="標楷體" w:eastAsia="標楷體" w:hAnsi="標楷體"/>
          <w:sz w:val="28"/>
        </w:rPr>
        <w:t>10</w:t>
      </w:r>
      <w:r w:rsidRPr="00BA5ABF">
        <w:rPr>
          <w:rFonts w:ascii="標楷體" w:eastAsia="標楷體" w:hAnsi="標楷體" w:hint="eastAsia"/>
          <w:sz w:val="28"/>
        </w:rPr>
        <w:t>樓</w:t>
      </w:r>
      <w:r w:rsidR="00C02D09" w:rsidRPr="00BA5ABF">
        <w:rPr>
          <w:rFonts w:ascii="標楷體" w:eastAsia="標楷體" w:hAnsi="標楷體" w:hint="eastAsia"/>
          <w:sz w:val="28"/>
        </w:rPr>
        <w:t>演藝廳</w:t>
      </w:r>
      <w:r w:rsidRPr="00BA5ABF">
        <w:rPr>
          <w:rFonts w:ascii="標楷體" w:eastAsia="標楷體" w:hAnsi="標楷體" w:hint="eastAsia"/>
          <w:sz w:val="28"/>
        </w:rPr>
        <w:t>(新北市三重區新北大道一段9號)</w:t>
      </w:r>
    </w:p>
    <w:p w14:paraId="25698454" w14:textId="77777777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 w:left="132" w:hangingChars="47" w:hanging="132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活動時間：</w:t>
      </w:r>
    </w:p>
    <w:p w14:paraId="6659A308" w14:textId="77777777" w:rsidR="00BA5ABF" w:rsidRDefault="00C02D09" w:rsidP="00BA5ABF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line="360" w:lineRule="exact"/>
        <w:ind w:leftChars="0" w:left="766" w:hanging="284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基礎訓練</w:t>
      </w:r>
      <w:r w:rsidR="00267082" w:rsidRPr="00BA5ABF">
        <w:rPr>
          <w:rFonts w:ascii="標楷體" w:eastAsia="標楷體" w:hAnsi="標楷體" w:hint="eastAsia"/>
          <w:sz w:val="28"/>
        </w:rPr>
        <w:t>108年</w:t>
      </w:r>
      <w:r w:rsidRPr="00BA5ABF">
        <w:rPr>
          <w:rFonts w:ascii="標楷體" w:eastAsia="標楷體" w:hAnsi="標楷體"/>
          <w:sz w:val="28"/>
        </w:rPr>
        <w:t>6</w:t>
      </w:r>
      <w:r w:rsidR="00267082" w:rsidRPr="00BA5ABF">
        <w:rPr>
          <w:rFonts w:ascii="標楷體" w:eastAsia="標楷體" w:hAnsi="標楷體" w:hint="eastAsia"/>
          <w:sz w:val="28"/>
        </w:rPr>
        <w:t>月2</w:t>
      </w:r>
      <w:r w:rsidRPr="00BA5ABF">
        <w:rPr>
          <w:rFonts w:ascii="標楷體" w:eastAsia="標楷體" w:hAnsi="標楷體"/>
          <w:sz w:val="28"/>
        </w:rPr>
        <w:t>4</w:t>
      </w:r>
      <w:r w:rsidR="00267082" w:rsidRPr="00BA5ABF">
        <w:rPr>
          <w:rFonts w:ascii="標楷體" w:eastAsia="標楷體" w:hAnsi="標楷體" w:hint="eastAsia"/>
          <w:sz w:val="28"/>
        </w:rPr>
        <w:t>日（</w:t>
      </w:r>
      <w:r w:rsidRPr="00BA5ABF">
        <w:rPr>
          <w:rFonts w:ascii="標楷體" w:eastAsia="標楷體" w:hAnsi="標楷體" w:hint="eastAsia"/>
          <w:sz w:val="28"/>
        </w:rPr>
        <w:t>一</w:t>
      </w:r>
      <w:r w:rsidR="00267082" w:rsidRPr="00BA5ABF">
        <w:rPr>
          <w:rFonts w:ascii="標楷體" w:eastAsia="標楷體" w:hAnsi="標楷體" w:hint="eastAsia"/>
          <w:sz w:val="28"/>
        </w:rPr>
        <w:t>）上午9時至</w:t>
      </w:r>
      <w:r w:rsidRPr="00BA5ABF">
        <w:rPr>
          <w:rFonts w:ascii="標楷體" w:eastAsia="標楷體" w:hAnsi="標楷體" w:hint="eastAsia"/>
          <w:sz w:val="28"/>
        </w:rPr>
        <w:t>1</w:t>
      </w:r>
      <w:r w:rsidRPr="00BA5ABF">
        <w:rPr>
          <w:rFonts w:ascii="標楷體" w:eastAsia="標楷體" w:hAnsi="標楷體"/>
          <w:sz w:val="28"/>
        </w:rPr>
        <w:t>7</w:t>
      </w:r>
      <w:r w:rsidR="00267082" w:rsidRPr="00BA5ABF">
        <w:rPr>
          <w:rFonts w:ascii="標楷體" w:eastAsia="標楷體" w:hAnsi="標楷體" w:hint="eastAsia"/>
          <w:sz w:val="28"/>
        </w:rPr>
        <w:t>時</w:t>
      </w:r>
      <w:r w:rsidRPr="00BA5ABF">
        <w:rPr>
          <w:rFonts w:ascii="標楷體" w:eastAsia="標楷體" w:hAnsi="標楷體"/>
          <w:sz w:val="28"/>
        </w:rPr>
        <w:t>00</w:t>
      </w:r>
      <w:r w:rsidR="00267082" w:rsidRPr="00BA5ABF">
        <w:rPr>
          <w:rFonts w:ascii="標楷體" w:eastAsia="標楷體" w:hAnsi="標楷體" w:hint="eastAsia"/>
          <w:sz w:val="28"/>
        </w:rPr>
        <w:t>分。</w:t>
      </w:r>
    </w:p>
    <w:p w14:paraId="5BD45003" w14:textId="77777777" w:rsidR="00BA5ABF" w:rsidRDefault="00C02D09" w:rsidP="00BA5ABF">
      <w:pPr>
        <w:pStyle w:val="a7"/>
        <w:numPr>
          <w:ilvl w:val="0"/>
          <w:numId w:val="4"/>
        </w:numPr>
        <w:tabs>
          <w:tab w:val="left" w:pos="567"/>
          <w:tab w:val="left" w:pos="851"/>
        </w:tabs>
        <w:spacing w:line="360" w:lineRule="exact"/>
        <w:ind w:leftChars="0" w:left="766" w:hanging="284"/>
        <w:rPr>
          <w:rFonts w:ascii="標楷體" w:eastAsia="標楷體" w:hAnsi="標楷體" w:hint="eastAsia"/>
          <w:sz w:val="28"/>
        </w:rPr>
      </w:pPr>
      <w:proofErr w:type="gramStart"/>
      <w:r w:rsidRPr="00BA5ABF">
        <w:rPr>
          <w:rFonts w:ascii="標楷體" w:eastAsia="標楷體" w:hAnsi="標楷體" w:hint="eastAsia"/>
          <w:sz w:val="28"/>
        </w:rPr>
        <w:t>社福類特殊</w:t>
      </w:r>
      <w:proofErr w:type="gramEnd"/>
      <w:r w:rsidRPr="00BA5ABF">
        <w:rPr>
          <w:rFonts w:ascii="標楷體" w:eastAsia="標楷體" w:hAnsi="標楷體" w:hint="eastAsia"/>
          <w:sz w:val="28"/>
        </w:rPr>
        <w:t>訓練 108年</w:t>
      </w:r>
      <w:r w:rsidRPr="00BA5ABF">
        <w:rPr>
          <w:rFonts w:ascii="標楷體" w:eastAsia="標楷體" w:hAnsi="標楷體"/>
          <w:sz w:val="28"/>
        </w:rPr>
        <w:t>6</w:t>
      </w:r>
      <w:r w:rsidRPr="00BA5ABF">
        <w:rPr>
          <w:rFonts w:ascii="標楷體" w:eastAsia="標楷體" w:hAnsi="標楷體" w:hint="eastAsia"/>
          <w:sz w:val="28"/>
        </w:rPr>
        <w:t>月2</w:t>
      </w:r>
      <w:r w:rsidRPr="00BA5ABF">
        <w:rPr>
          <w:rFonts w:ascii="標楷體" w:eastAsia="標楷體" w:hAnsi="標楷體"/>
          <w:sz w:val="28"/>
        </w:rPr>
        <w:t>5</w:t>
      </w:r>
      <w:r w:rsidRPr="00BA5ABF">
        <w:rPr>
          <w:rFonts w:ascii="標楷體" w:eastAsia="標楷體" w:hAnsi="標楷體" w:hint="eastAsia"/>
          <w:sz w:val="28"/>
        </w:rPr>
        <w:t>日（二）上午9時至12時</w:t>
      </w:r>
      <w:r w:rsidRPr="00BA5ABF">
        <w:rPr>
          <w:rFonts w:ascii="標楷體" w:eastAsia="標楷體" w:hAnsi="標楷體"/>
          <w:sz w:val="28"/>
        </w:rPr>
        <w:t>30</w:t>
      </w:r>
      <w:r w:rsidRPr="00BA5ABF">
        <w:rPr>
          <w:rFonts w:ascii="標楷體" w:eastAsia="標楷體" w:hAnsi="標楷體" w:hint="eastAsia"/>
          <w:sz w:val="28"/>
        </w:rPr>
        <w:t>分。</w:t>
      </w:r>
    </w:p>
    <w:p w14:paraId="484545E1" w14:textId="77777777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活動內容：</w:t>
      </w:r>
      <w:r w:rsidR="00C02D09" w:rsidRPr="00BA5ABF">
        <w:rPr>
          <w:rFonts w:ascii="標楷體" w:eastAsia="標楷體" w:hAnsi="標楷體" w:hint="eastAsia"/>
          <w:sz w:val="28"/>
        </w:rPr>
        <w:t>志工基礎訓練6</w:t>
      </w:r>
      <w:r w:rsidR="00BA5ABF">
        <w:rPr>
          <w:rFonts w:ascii="標楷體" w:eastAsia="標楷體" w:hAnsi="標楷體" w:hint="eastAsia"/>
          <w:sz w:val="28"/>
        </w:rPr>
        <w:t>小時、</w:t>
      </w:r>
      <w:r w:rsidRPr="00BA5ABF">
        <w:rPr>
          <w:rFonts w:ascii="標楷體" w:eastAsia="標楷體" w:hAnsi="標楷體" w:hint="eastAsia"/>
          <w:sz w:val="28"/>
        </w:rPr>
        <w:t>志工社會福利類特殊訓練課程共3小時。</w:t>
      </w:r>
    </w:p>
    <w:p w14:paraId="173C8CE0" w14:textId="77777777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參加對象：未接受</w:t>
      </w:r>
      <w:r w:rsidR="00C02D09" w:rsidRPr="00BA5ABF">
        <w:rPr>
          <w:rFonts w:ascii="標楷體" w:eastAsia="標楷體" w:hAnsi="標楷體" w:hint="eastAsia"/>
          <w:sz w:val="28"/>
        </w:rPr>
        <w:t>基礎、特殊</w:t>
      </w:r>
      <w:r w:rsidRPr="00BA5ABF">
        <w:rPr>
          <w:rFonts w:ascii="標楷體" w:eastAsia="標楷體" w:hAnsi="標楷體" w:hint="eastAsia"/>
          <w:sz w:val="28"/>
        </w:rPr>
        <w:t>訓練之志工。</w:t>
      </w:r>
    </w:p>
    <w:p w14:paraId="479F4064" w14:textId="77777777" w:rsidR="00BA5ABF" w:rsidRP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報名方式：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即日起起至</w:t>
      </w:r>
      <w:r w:rsidRPr="00BA5ABF">
        <w:rPr>
          <w:rFonts w:ascii="標楷體" w:eastAsia="標楷體" w:hAnsi="標楷體"/>
          <w:b/>
          <w:sz w:val="28"/>
          <w:shd w:val="clear" w:color="auto" w:fill="FFFF00"/>
        </w:rPr>
        <w:t>108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年</w:t>
      </w:r>
      <w:r w:rsidR="00C02D09" w:rsidRPr="00BA5ABF">
        <w:rPr>
          <w:rFonts w:ascii="標楷體" w:eastAsia="標楷體" w:hAnsi="標楷體"/>
          <w:b/>
          <w:sz w:val="28"/>
          <w:shd w:val="clear" w:color="auto" w:fill="FFFF00"/>
        </w:rPr>
        <w:t>6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月</w:t>
      </w:r>
      <w:r w:rsidRPr="00BA5ABF">
        <w:rPr>
          <w:rFonts w:ascii="標楷體" w:eastAsia="標楷體" w:hAnsi="標楷體"/>
          <w:b/>
          <w:sz w:val="28"/>
          <w:shd w:val="clear" w:color="auto" w:fill="FFFF00"/>
        </w:rPr>
        <w:t>17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日</w:t>
      </w:r>
      <w:r w:rsidRPr="00BA5ABF">
        <w:rPr>
          <w:rFonts w:ascii="標楷體" w:eastAsia="標楷體" w:hAnsi="標楷體"/>
          <w:b/>
          <w:sz w:val="28"/>
          <w:shd w:val="clear" w:color="auto" w:fill="FFFF00"/>
        </w:rPr>
        <w:t>(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額滿為止</w:t>
      </w:r>
      <w:r w:rsidRPr="00BA5ABF">
        <w:rPr>
          <w:rFonts w:ascii="標楷體" w:eastAsia="標楷體" w:hAnsi="標楷體"/>
          <w:b/>
          <w:sz w:val="28"/>
          <w:shd w:val="clear" w:color="auto" w:fill="FFFF00"/>
        </w:rPr>
        <w:t>)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，請上［社團法人台灣防暴聯盟］粉絲專</w:t>
      </w:r>
      <w:proofErr w:type="gramStart"/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頁私訊</w:t>
      </w:r>
      <w:proofErr w:type="gramEnd"/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報名</w:t>
      </w:r>
      <w:r w:rsidR="00C02D09"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(可報名單一場次</w:t>
      </w:r>
      <w:r w:rsidR="00C02D09" w:rsidRPr="00BA5ABF">
        <w:rPr>
          <w:rFonts w:ascii="標楷體" w:eastAsia="標楷體" w:hAnsi="標楷體"/>
          <w:b/>
          <w:sz w:val="28"/>
          <w:shd w:val="clear" w:color="auto" w:fill="FFFF00"/>
        </w:rPr>
        <w:t>)</w:t>
      </w:r>
      <w:r w:rsidRPr="00BA5ABF">
        <w:rPr>
          <w:rFonts w:ascii="標楷體" w:eastAsia="標楷體" w:hAnsi="標楷體" w:hint="eastAsia"/>
          <w:b/>
          <w:sz w:val="28"/>
          <w:shd w:val="clear" w:color="auto" w:fill="FFFF00"/>
        </w:rPr>
        <w:t>。本場訓練活動不接受電話報名及當天臨時報名。</w:t>
      </w:r>
    </w:p>
    <w:p w14:paraId="0B0F829D" w14:textId="77777777" w:rsid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連絡電話：0933-300-143；聯絡人：周佳瑜 專員</w:t>
      </w:r>
    </w:p>
    <w:p w14:paraId="34D02A3E" w14:textId="6A002D40" w:rsidR="00BA5ABF" w:rsidRDefault="00267082" w:rsidP="00BA5ABF">
      <w:pPr>
        <w:pStyle w:val="a7"/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 w:hint="eastAsia"/>
          <w:sz w:val="28"/>
        </w:rPr>
      </w:pPr>
      <w:r w:rsidRPr="00BA5ABF">
        <w:rPr>
          <w:rFonts w:ascii="標楷體" w:eastAsia="標楷體" w:hAnsi="標楷體" w:hint="eastAsia"/>
          <w:sz w:val="28"/>
        </w:rPr>
        <w:t>E-mail：</w:t>
      </w:r>
      <w:hyperlink r:id="rId8" w:history="1">
        <w:r w:rsidR="00BA5ABF" w:rsidRPr="008B6F2D">
          <w:rPr>
            <w:rStyle w:val="a8"/>
            <w:rFonts w:ascii="標楷體" w:eastAsia="標楷體" w:hAnsi="標楷體" w:hint="eastAsia"/>
            <w:sz w:val="28"/>
          </w:rPr>
          <w:t>tcav.tcav@gmail.com</w:t>
        </w:r>
      </w:hyperlink>
    </w:p>
    <w:p w14:paraId="64DD5B04" w14:textId="30F16A69" w:rsidR="00267082" w:rsidRPr="00BA5ABF" w:rsidRDefault="00267082" w:rsidP="00BA5ABF">
      <w:pPr>
        <w:pStyle w:val="a7"/>
        <w:numPr>
          <w:ilvl w:val="0"/>
          <w:numId w:val="3"/>
        </w:numPr>
        <w:tabs>
          <w:tab w:val="left" w:pos="567"/>
          <w:tab w:val="left" w:pos="851"/>
        </w:tabs>
        <w:spacing w:line="360" w:lineRule="exact"/>
        <w:ind w:leftChars="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 xml:space="preserve">注意事項：                                         </w:t>
      </w:r>
    </w:p>
    <w:p w14:paraId="1AF9891D" w14:textId="020CABFB" w:rsidR="00267082" w:rsidRPr="00BA5ABF" w:rsidRDefault="00267082" w:rsidP="00BA5ABF">
      <w:pPr>
        <w:spacing w:line="36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1.</w:t>
      </w:r>
      <w:r w:rsidR="00A55A07" w:rsidRPr="00BA5ABF">
        <w:rPr>
          <w:rFonts w:ascii="標楷體" w:eastAsia="標楷體" w:hAnsi="標楷體" w:hint="eastAsia"/>
          <w:sz w:val="28"/>
        </w:rPr>
        <w:t>若有報名特殊訓練，</w:t>
      </w:r>
      <w:r w:rsidRPr="00BA5ABF">
        <w:rPr>
          <w:rFonts w:ascii="標楷體" w:eastAsia="標楷體" w:hAnsi="標楷體" w:hint="eastAsia"/>
          <w:sz w:val="28"/>
        </w:rPr>
        <w:t>請各單位志工督導務必於上課前先為自己單位志工授課(運用單位業務簡介、工作內容說明實習、綜合討論3小時)，並於</w:t>
      </w:r>
      <w:r w:rsidR="00C02D09" w:rsidRPr="00BA5ABF">
        <w:rPr>
          <w:rFonts w:ascii="標楷體" w:eastAsia="標楷體" w:hAnsi="標楷體"/>
          <w:sz w:val="28"/>
        </w:rPr>
        <w:t>6</w:t>
      </w:r>
      <w:r w:rsidRPr="00BA5ABF">
        <w:rPr>
          <w:rFonts w:ascii="標楷體" w:eastAsia="標楷體" w:hAnsi="標楷體" w:hint="eastAsia"/>
          <w:sz w:val="28"/>
        </w:rPr>
        <w:t>/17前郵寄或上課當日繳交上課講義</w:t>
      </w:r>
      <w:r w:rsidR="00964B2A" w:rsidRPr="00BA5ABF">
        <w:rPr>
          <w:rFonts w:ascii="標楷體" w:eastAsia="標楷體" w:hAnsi="標楷體" w:hint="eastAsia"/>
          <w:sz w:val="28"/>
        </w:rPr>
        <w:t>(可參考範本)</w:t>
      </w:r>
      <w:r w:rsidRPr="00BA5ABF">
        <w:rPr>
          <w:rFonts w:ascii="標楷體" w:eastAsia="標楷體" w:hAnsi="標楷體" w:hint="eastAsia"/>
          <w:sz w:val="28"/>
        </w:rPr>
        <w:t>、簽到表(可mail電子檔)，資料繳交完整才接受報名。</w:t>
      </w:r>
    </w:p>
    <w:p w14:paraId="479831C7" w14:textId="34BA7A08" w:rsidR="00BA5ABF" w:rsidRPr="00BA5ABF" w:rsidRDefault="00267082" w:rsidP="00BA5ABF">
      <w:pPr>
        <w:spacing w:line="360" w:lineRule="exact"/>
        <w:ind w:leftChars="200" w:left="4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請寄至：台北市中正區林森南路130號4樓-社團法人台灣防暴聯盟收。</w:t>
      </w:r>
    </w:p>
    <w:p w14:paraId="18E9DCD0" w14:textId="167A7D53" w:rsidR="00267082" w:rsidRPr="00BA5ABF" w:rsidRDefault="00267082" w:rsidP="00BA5ABF">
      <w:pPr>
        <w:spacing w:line="36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2.參加對象為未接受過訓練的志工夥伴，請各單位報名前再次確認志工是否領有志願服務</w:t>
      </w:r>
      <w:proofErr w:type="gramStart"/>
      <w:r w:rsidRPr="00BA5ABF">
        <w:rPr>
          <w:rFonts w:ascii="標楷體" w:eastAsia="標楷體" w:hAnsi="標楷體" w:hint="eastAsia"/>
          <w:sz w:val="28"/>
        </w:rPr>
        <w:t>紀錄冊</w:t>
      </w:r>
      <w:proofErr w:type="gramEnd"/>
      <w:r w:rsidRPr="00BA5ABF">
        <w:rPr>
          <w:rFonts w:ascii="標楷體" w:eastAsia="標楷體" w:hAnsi="標楷體" w:hint="eastAsia"/>
          <w:sz w:val="28"/>
        </w:rPr>
        <w:t>或已參加過訓練。</w:t>
      </w:r>
    </w:p>
    <w:p w14:paraId="5EC8E184" w14:textId="77777777" w:rsidR="00267082" w:rsidRPr="00BA5ABF" w:rsidRDefault="00267082" w:rsidP="00BA5ABF">
      <w:pPr>
        <w:spacing w:line="360" w:lineRule="exact"/>
        <w:ind w:leftChars="200" w:left="4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3.本</w:t>
      </w:r>
      <w:proofErr w:type="gramStart"/>
      <w:r w:rsidRPr="00BA5ABF">
        <w:rPr>
          <w:rFonts w:ascii="標楷體" w:eastAsia="標楷體" w:hAnsi="標楷體" w:hint="eastAsia"/>
          <w:sz w:val="28"/>
        </w:rPr>
        <w:t>課程限志工</w:t>
      </w:r>
      <w:proofErr w:type="gramEnd"/>
      <w:r w:rsidRPr="00BA5ABF">
        <w:rPr>
          <w:rFonts w:ascii="標楷體" w:eastAsia="標楷體" w:hAnsi="標楷體" w:hint="eastAsia"/>
          <w:sz w:val="28"/>
        </w:rPr>
        <w:t>運用單位團體報名參加，不受理志工個人報名。</w:t>
      </w:r>
    </w:p>
    <w:p w14:paraId="5B806981" w14:textId="77777777" w:rsidR="00267082" w:rsidRPr="00BA5ABF" w:rsidRDefault="00267082" w:rsidP="00BA5ABF">
      <w:pPr>
        <w:spacing w:line="360" w:lineRule="exact"/>
        <w:ind w:leftChars="200" w:left="760" w:hangingChars="100" w:hanging="2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4.本課程需要全程參與才會發送結業證書及時數條！無法全程參與者（遲到或早退缺課30分鐘以上），就不會核發結業證書及時數條。</w:t>
      </w:r>
    </w:p>
    <w:p w14:paraId="7E869052" w14:textId="685C70EC" w:rsidR="00976627" w:rsidRPr="00BA5ABF" w:rsidRDefault="00267082" w:rsidP="00BA5ABF">
      <w:pPr>
        <w:spacing w:line="360" w:lineRule="exact"/>
        <w:ind w:leftChars="200" w:left="480"/>
        <w:rPr>
          <w:rFonts w:ascii="標楷體" w:eastAsia="標楷體" w:hAnsi="標楷體"/>
          <w:sz w:val="28"/>
        </w:rPr>
      </w:pPr>
      <w:r w:rsidRPr="00BA5ABF">
        <w:rPr>
          <w:rFonts w:ascii="標楷體" w:eastAsia="標楷體" w:hAnsi="標楷體" w:hint="eastAsia"/>
          <w:sz w:val="28"/>
        </w:rPr>
        <w:t>5.如果臨時不能參加，請預先打電話取消【至少3天前】。</w:t>
      </w:r>
      <w:bookmarkStart w:id="0" w:name="_GoBack"/>
      <w:bookmarkEnd w:id="0"/>
    </w:p>
    <w:sectPr w:rsidR="00976627" w:rsidRPr="00BA5ABF" w:rsidSect="00BA5A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5B0AB" w14:textId="77777777" w:rsidR="000550C7" w:rsidRDefault="000550C7" w:rsidP="00C02D09">
      <w:r>
        <w:separator/>
      </w:r>
    </w:p>
  </w:endnote>
  <w:endnote w:type="continuationSeparator" w:id="0">
    <w:p w14:paraId="43891ED5" w14:textId="77777777" w:rsidR="000550C7" w:rsidRDefault="000550C7" w:rsidP="00C0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96A4" w14:textId="77777777" w:rsidR="000550C7" w:rsidRDefault="000550C7" w:rsidP="00C02D09">
      <w:r>
        <w:separator/>
      </w:r>
    </w:p>
  </w:footnote>
  <w:footnote w:type="continuationSeparator" w:id="0">
    <w:p w14:paraId="5DB55FD2" w14:textId="77777777" w:rsidR="000550C7" w:rsidRDefault="000550C7" w:rsidP="00C0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753"/>
    <w:multiLevelType w:val="hybridMultilevel"/>
    <w:tmpl w:val="B328929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>
    <w:nsid w:val="1FAC4CC5"/>
    <w:multiLevelType w:val="hybridMultilevel"/>
    <w:tmpl w:val="66B22FFE"/>
    <w:lvl w:ilvl="0" w:tplc="CE0AE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56A3E"/>
    <w:multiLevelType w:val="hybridMultilevel"/>
    <w:tmpl w:val="3EE8DBA8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4B222B3C"/>
    <w:multiLevelType w:val="hybridMultilevel"/>
    <w:tmpl w:val="4D54F540"/>
    <w:lvl w:ilvl="0" w:tplc="4140C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355E9A"/>
    <w:multiLevelType w:val="hybridMultilevel"/>
    <w:tmpl w:val="EBD283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C"/>
    <w:rsid w:val="000550C7"/>
    <w:rsid w:val="00267082"/>
    <w:rsid w:val="00427AAE"/>
    <w:rsid w:val="005B52EC"/>
    <w:rsid w:val="007F28C4"/>
    <w:rsid w:val="00964B2A"/>
    <w:rsid w:val="00976627"/>
    <w:rsid w:val="00A55A07"/>
    <w:rsid w:val="00BA5ABF"/>
    <w:rsid w:val="00C0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4F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  <w:style w:type="character" w:styleId="a8">
    <w:name w:val="Hyperlink"/>
    <w:basedOn w:val="a0"/>
    <w:uiPriority w:val="99"/>
    <w:unhideWhenUsed/>
    <w:rsid w:val="00BA5A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2D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2D09"/>
    <w:rPr>
      <w:sz w:val="20"/>
      <w:szCs w:val="20"/>
    </w:rPr>
  </w:style>
  <w:style w:type="paragraph" w:styleId="a7">
    <w:name w:val="List Paragraph"/>
    <w:basedOn w:val="a"/>
    <w:uiPriority w:val="34"/>
    <w:qFormat/>
    <w:rsid w:val="00C02D09"/>
    <w:pPr>
      <w:ind w:leftChars="200" w:left="480"/>
    </w:pPr>
  </w:style>
  <w:style w:type="character" w:styleId="a8">
    <w:name w:val="Hyperlink"/>
    <w:basedOn w:val="a0"/>
    <w:uiPriority w:val="99"/>
    <w:unhideWhenUsed/>
    <w:rsid w:val="00BA5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v.tcav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佳瑜 周</dc:creator>
  <cp:keywords/>
  <dc:description/>
  <cp:lastModifiedBy>ADS20161206</cp:lastModifiedBy>
  <cp:revision>6</cp:revision>
  <dcterms:created xsi:type="dcterms:W3CDTF">2019-04-29T02:23:00Z</dcterms:created>
  <dcterms:modified xsi:type="dcterms:W3CDTF">2019-05-21T02:11:00Z</dcterms:modified>
</cp:coreProperties>
</file>