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63" w:rsidRDefault="00F73863" w:rsidP="00F73863">
      <w:pPr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3CB3795" wp14:editId="062039FB">
            <wp:simplePos x="0" y="0"/>
            <wp:positionH relativeFrom="column">
              <wp:posOffset>-838200</wp:posOffset>
            </wp:positionH>
            <wp:positionV relativeFrom="paragraph">
              <wp:posOffset>-1171575</wp:posOffset>
            </wp:positionV>
            <wp:extent cx="7591425" cy="11630025"/>
            <wp:effectExtent l="19050" t="0" r="9525" b="0"/>
            <wp:wrapNone/>
            <wp:docPr id="2" name="圖片 0" descr="0346_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6_square.png"/>
                    <pic:cNvPicPr/>
                  </pic:nvPicPr>
                  <pic:blipFill>
                    <a:blip r:embed="rId6" cstate="print">
                      <a:lum bright="40000"/>
                    </a:blip>
                    <a:srcRect l="2158" r="2278" b="8638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163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81D">
        <w:rPr>
          <w:rFonts w:eastAsia="標楷體" w:hint="eastAsia"/>
          <w:b/>
          <w:bCs/>
          <w:sz w:val="32"/>
          <w:szCs w:val="32"/>
        </w:rPr>
        <w:t>活動目的</w:t>
      </w:r>
      <w:bookmarkStart w:id="0" w:name="_GoBack"/>
      <w:bookmarkEnd w:id="0"/>
      <w:r>
        <w:rPr>
          <w:rFonts w:eastAsia="標楷體" w:hint="eastAsia"/>
          <w:b/>
          <w:bCs/>
          <w:sz w:val="32"/>
          <w:szCs w:val="32"/>
        </w:rPr>
        <w:t>：</w:t>
      </w:r>
    </w:p>
    <w:p w:rsidR="00F73863" w:rsidRPr="00BD30FB" w:rsidRDefault="00F73863" w:rsidP="00F7386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D30FB">
        <w:rPr>
          <w:rFonts w:ascii="標楷體" w:eastAsia="標楷體" w:hAnsi="標楷體" w:hint="eastAsia"/>
          <w:color w:val="000000" w:themeColor="text1"/>
          <w:sz w:val="32"/>
          <w:szCs w:val="32"/>
        </w:rPr>
        <w:t>藉由課程</w:t>
      </w:r>
      <w:proofErr w:type="gramStart"/>
      <w:r w:rsidRPr="00BD30F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BD30FB">
        <w:rPr>
          <w:rFonts w:ascii="標楷體" w:eastAsia="標楷體" w:hAnsi="標楷體" w:hint="eastAsia"/>
          <w:color w:val="000000" w:themeColor="text1"/>
          <w:sz w:val="32"/>
          <w:szCs w:val="32"/>
        </w:rPr>
        <w:t>提升青少女對於自身五種感覺的認識，也從感覺的</w:t>
      </w:r>
      <w:proofErr w:type="gramStart"/>
      <w:r w:rsidRPr="00BD30FB">
        <w:rPr>
          <w:rFonts w:ascii="標楷體" w:eastAsia="標楷體" w:hAnsi="標楷體" w:hint="eastAsia"/>
          <w:color w:val="000000" w:themeColor="text1"/>
          <w:sz w:val="32"/>
          <w:szCs w:val="32"/>
        </w:rPr>
        <w:t>閾</w:t>
      </w:r>
      <w:proofErr w:type="gramEnd"/>
      <w:r w:rsidRPr="00BD30FB">
        <w:rPr>
          <w:rFonts w:ascii="標楷體" w:eastAsia="標楷體" w:hAnsi="標楷體" w:hint="eastAsia"/>
          <w:color w:val="000000" w:themeColor="text1"/>
          <w:sz w:val="32"/>
          <w:szCs w:val="32"/>
        </w:rPr>
        <w:t>值了解到自己與別人的差異，認識群己，也培養對科學的興趣。</w:t>
      </w:r>
    </w:p>
    <w:p w:rsidR="00F73863" w:rsidRPr="00BD30FB" w:rsidRDefault="00F73863" w:rsidP="00F73863">
      <w:pPr>
        <w:pStyle w:val="a4"/>
        <w:numPr>
          <w:ilvl w:val="0"/>
          <w:numId w:val="1"/>
        </w:numPr>
        <w:ind w:leftChars="0"/>
        <w:jc w:val="both"/>
        <w:rPr>
          <w:rFonts w:eastAsia="標楷體"/>
          <w:b/>
          <w:bCs/>
          <w:color w:val="000000" w:themeColor="text1"/>
          <w:sz w:val="32"/>
          <w:szCs w:val="32"/>
        </w:rPr>
      </w:pPr>
      <w:r w:rsidRPr="00BD30FB">
        <w:rPr>
          <w:rFonts w:ascii="標楷體" w:eastAsia="標楷體" w:hAnsi="標楷體" w:hint="eastAsia"/>
          <w:sz w:val="32"/>
          <w:szCs w:val="32"/>
        </w:rPr>
        <w:t>透過課程二簡易居家水電修繕課程及實際操作，提升青少女水電修繕技能，</w:t>
      </w:r>
      <w:r w:rsidRPr="00BD30FB">
        <w:rPr>
          <w:rFonts w:ascii="標楷體" w:eastAsia="標楷體" w:hAnsi="標楷體" w:hint="eastAsia"/>
          <w:color w:val="000000" w:themeColor="text1"/>
          <w:sz w:val="32"/>
          <w:szCs w:val="32"/>
        </w:rPr>
        <w:t>翻轉學習上性別刻板印象，</w:t>
      </w:r>
      <w:r w:rsidRPr="00BD30FB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以開啟青少女對性別平等的視野，</w:t>
      </w:r>
      <w:proofErr w:type="gramStart"/>
      <w:r w:rsidRPr="00BD30F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BD30FB">
        <w:rPr>
          <w:rFonts w:ascii="標楷體" w:eastAsia="標楷體" w:hAnsi="標楷體" w:hint="eastAsia"/>
          <w:color w:val="000000" w:themeColor="text1"/>
          <w:sz w:val="32"/>
          <w:szCs w:val="32"/>
        </w:rPr>
        <w:t>侷限自己探索學習與職</w:t>
      </w:r>
      <w:proofErr w:type="gramStart"/>
      <w:r w:rsidRPr="00BD30FB">
        <w:rPr>
          <w:rFonts w:ascii="標楷體" w:eastAsia="標楷體" w:hAnsi="標楷體" w:hint="eastAsia"/>
          <w:color w:val="000000" w:themeColor="text1"/>
          <w:sz w:val="32"/>
          <w:szCs w:val="32"/>
        </w:rPr>
        <w:t>涯</w:t>
      </w:r>
      <w:proofErr w:type="gramEnd"/>
      <w:r w:rsidRPr="00BD30FB">
        <w:rPr>
          <w:rFonts w:ascii="標楷體" w:eastAsia="標楷體" w:hAnsi="標楷體" w:hint="eastAsia"/>
          <w:color w:val="000000" w:themeColor="text1"/>
          <w:sz w:val="32"/>
          <w:szCs w:val="32"/>
        </w:rPr>
        <w:t>可能性的廣度，邁向性別平權社會。</w:t>
      </w:r>
    </w:p>
    <w:p w:rsidR="00F73863" w:rsidRDefault="00F73863" w:rsidP="00F73863">
      <w:pPr>
        <w:pStyle w:val="a3"/>
        <w:rPr>
          <w:rFonts w:hint="eastAsia"/>
        </w:rPr>
      </w:pPr>
    </w:p>
    <w:p w:rsidR="00F73863" w:rsidRPr="00B36F92" w:rsidRDefault="00F73863" w:rsidP="00F73863">
      <w:pPr>
        <w:pStyle w:val="a4"/>
        <w:tabs>
          <w:tab w:val="left" w:pos="709"/>
        </w:tabs>
        <w:ind w:leftChars="0"/>
        <w:jc w:val="both"/>
        <w:rPr>
          <w:rFonts w:eastAsia="標楷體"/>
          <w:bCs/>
          <w:sz w:val="32"/>
          <w:szCs w:val="32"/>
        </w:rPr>
      </w:pPr>
      <w:r w:rsidRPr="00B36F92">
        <w:rPr>
          <w:rFonts w:eastAsia="標楷體" w:hint="eastAsia"/>
          <w:bCs/>
          <w:sz w:val="32"/>
          <w:szCs w:val="32"/>
        </w:rPr>
        <w:tab/>
      </w:r>
      <w:r w:rsidRPr="00B36F92">
        <w:rPr>
          <w:rFonts w:eastAsia="標楷體" w:hint="eastAsia"/>
          <w:bCs/>
          <w:sz w:val="32"/>
          <w:szCs w:val="32"/>
        </w:rPr>
        <w:t>活動內容及流程：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F73863" w:rsidRPr="003D2093" w:rsidTr="007A388E"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 xml:space="preserve">     </w:t>
            </w:r>
            <w:r w:rsidRPr="003D2093">
              <w:rPr>
                <w:rFonts w:eastAsia="標楷體" w:hint="eastAsia"/>
                <w:bCs/>
                <w:sz w:val="32"/>
                <w:szCs w:val="32"/>
              </w:rPr>
              <w:t>時間</w:t>
            </w:r>
          </w:p>
        </w:tc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課程</w:t>
            </w:r>
          </w:p>
        </w:tc>
        <w:tc>
          <w:tcPr>
            <w:tcW w:w="3232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主講者</w:t>
            </w:r>
          </w:p>
        </w:tc>
      </w:tr>
      <w:tr w:rsidR="00F73863" w:rsidRPr="003D2093" w:rsidTr="007A388E"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0</w:t>
            </w:r>
            <w:r w:rsidRPr="003D2093">
              <w:rPr>
                <w:rFonts w:eastAsia="標楷體" w:hint="eastAsia"/>
                <w:bCs/>
                <w:sz w:val="32"/>
                <w:szCs w:val="32"/>
              </w:rPr>
              <w:t>8:</w:t>
            </w:r>
            <w:r>
              <w:rPr>
                <w:rFonts w:eastAsia="標楷體" w:hint="eastAsia"/>
                <w:bCs/>
                <w:sz w:val="32"/>
                <w:szCs w:val="32"/>
              </w:rPr>
              <w:t>3</w:t>
            </w:r>
            <w:r w:rsidRPr="003D2093">
              <w:rPr>
                <w:rFonts w:eastAsia="標楷體" w:hint="eastAsia"/>
                <w:bCs/>
                <w:sz w:val="32"/>
                <w:szCs w:val="32"/>
              </w:rPr>
              <w:t>0-</w:t>
            </w:r>
            <w:r>
              <w:rPr>
                <w:rFonts w:eastAsia="標楷體" w:hint="eastAsia"/>
                <w:bCs/>
                <w:sz w:val="32"/>
                <w:szCs w:val="32"/>
              </w:rPr>
              <w:t>0</w:t>
            </w:r>
            <w:r w:rsidRPr="003D2093">
              <w:rPr>
                <w:rFonts w:eastAsia="標楷體" w:hint="eastAsia"/>
                <w:bCs/>
                <w:sz w:val="32"/>
                <w:szCs w:val="32"/>
              </w:rPr>
              <w:t>9:00</w:t>
            </w:r>
          </w:p>
        </w:tc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報到</w:t>
            </w:r>
          </w:p>
        </w:tc>
        <w:tc>
          <w:tcPr>
            <w:tcW w:w="3232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F73863" w:rsidRPr="003D2093" w:rsidTr="007A388E"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0</w:t>
            </w:r>
            <w:r w:rsidRPr="003D2093">
              <w:rPr>
                <w:rFonts w:eastAsia="標楷體" w:hint="eastAsia"/>
                <w:bCs/>
                <w:sz w:val="32"/>
                <w:szCs w:val="32"/>
              </w:rPr>
              <w:t>9:00-10:00</w:t>
            </w:r>
          </w:p>
        </w:tc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性別意識培力課程</w:t>
            </w:r>
          </w:p>
        </w:tc>
        <w:tc>
          <w:tcPr>
            <w:tcW w:w="3232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勵</w:t>
            </w:r>
            <w:proofErr w:type="gramEnd"/>
            <w:r>
              <w:rPr>
                <w:rFonts w:eastAsia="標楷體" w:hint="eastAsia"/>
                <w:bCs/>
                <w:sz w:val="32"/>
                <w:szCs w:val="32"/>
              </w:rPr>
              <w:t>馨基金會講師</w:t>
            </w:r>
          </w:p>
        </w:tc>
      </w:tr>
      <w:tr w:rsidR="00F73863" w:rsidRPr="003D2093" w:rsidTr="007A388E"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10:00-12:00</w:t>
            </w:r>
          </w:p>
        </w:tc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人體的五感</w:t>
            </w:r>
            <w:proofErr w:type="gramStart"/>
            <w:r w:rsidRPr="003D2093">
              <w:rPr>
                <w:rFonts w:eastAsia="標楷體" w:hint="eastAsia"/>
                <w:bCs/>
                <w:sz w:val="32"/>
                <w:szCs w:val="32"/>
              </w:rPr>
              <w:t>—</w:t>
            </w:r>
            <w:proofErr w:type="gramEnd"/>
            <w:r w:rsidRPr="003D2093">
              <w:rPr>
                <w:rFonts w:eastAsia="標楷體" w:hint="eastAsia"/>
                <w:bCs/>
                <w:sz w:val="32"/>
                <w:szCs w:val="32"/>
              </w:rPr>
              <w:t>生物體的協調作用</w:t>
            </w:r>
            <w:r w:rsidRPr="003D2093">
              <w:rPr>
                <w:rFonts w:eastAsia="標楷體" w:hint="eastAsia"/>
                <w:bCs/>
                <w:sz w:val="32"/>
                <w:szCs w:val="32"/>
              </w:rPr>
              <w:t>(</w:t>
            </w:r>
            <w:proofErr w:type="gramStart"/>
            <w:r w:rsidRPr="003D2093">
              <w:rPr>
                <w:rFonts w:eastAsia="標楷體" w:hint="eastAsia"/>
                <w:bCs/>
                <w:sz w:val="32"/>
                <w:szCs w:val="32"/>
              </w:rPr>
              <w:t>一</w:t>
            </w:r>
            <w:proofErr w:type="gramEnd"/>
            <w:r w:rsidRPr="003D2093">
              <w:rPr>
                <w:rFonts w:eastAsia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3232" w:type="dxa"/>
          </w:tcPr>
          <w:p w:rsidR="00F7386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曾</w:t>
            </w:r>
            <w:proofErr w:type="gramStart"/>
            <w:r w:rsidRPr="003D2093">
              <w:rPr>
                <w:rFonts w:eastAsia="標楷體" w:hint="eastAsia"/>
                <w:bCs/>
                <w:sz w:val="32"/>
                <w:szCs w:val="32"/>
              </w:rPr>
              <w:t>矜</w:t>
            </w:r>
            <w:proofErr w:type="gramEnd"/>
            <w:r w:rsidRPr="003D2093">
              <w:rPr>
                <w:rFonts w:eastAsia="標楷體" w:hint="eastAsia"/>
                <w:bCs/>
                <w:sz w:val="32"/>
                <w:szCs w:val="32"/>
              </w:rPr>
              <w:t>秀老師</w:t>
            </w:r>
          </w:p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B75E62">
              <w:rPr>
                <w:rFonts w:eastAsia="標楷體" w:hint="eastAsia"/>
                <w:bCs/>
                <w:sz w:val="32"/>
                <w:szCs w:val="32"/>
              </w:rPr>
              <w:t>銘傳大學助理教授</w:t>
            </w:r>
          </w:p>
        </w:tc>
      </w:tr>
      <w:tr w:rsidR="00F73863" w:rsidRPr="003D2093" w:rsidTr="007A388E"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12:00-13:00</w:t>
            </w:r>
          </w:p>
        </w:tc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午餐</w:t>
            </w:r>
            <w:r w:rsidRPr="003D2093">
              <w:rPr>
                <w:rFonts w:ascii="標楷體" w:eastAsia="標楷體" w:hAnsi="標楷體" w:hint="eastAsia"/>
                <w:bCs/>
                <w:sz w:val="32"/>
                <w:szCs w:val="32"/>
              </w:rPr>
              <w:t>、</w:t>
            </w:r>
            <w:r w:rsidRPr="003D2093">
              <w:rPr>
                <w:rFonts w:eastAsia="標楷體" w:hint="eastAsia"/>
                <w:bCs/>
                <w:sz w:val="32"/>
                <w:szCs w:val="32"/>
              </w:rPr>
              <w:t>午休</w:t>
            </w:r>
          </w:p>
        </w:tc>
        <w:tc>
          <w:tcPr>
            <w:tcW w:w="3232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F73863" w:rsidRPr="003D2093" w:rsidTr="007A388E"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13:00-14:00</w:t>
            </w:r>
          </w:p>
        </w:tc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人體的五感</w:t>
            </w:r>
            <w:proofErr w:type="gramStart"/>
            <w:r w:rsidRPr="003D2093">
              <w:rPr>
                <w:rFonts w:eastAsia="標楷體" w:hint="eastAsia"/>
                <w:bCs/>
                <w:sz w:val="32"/>
                <w:szCs w:val="32"/>
              </w:rPr>
              <w:t>—</w:t>
            </w:r>
            <w:proofErr w:type="gramEnd"/>
            <w:r w:rsidRPr="003D2093">
              <w:rPr>
                <w:rFonts w:eastAsia="標楷體" w:hint="eastAsia"/>
                <w:bCs/>
                <w:sz w:val="32"/>
                <w:szCs w:val="32"/>
              </w:rPr>
              <w:t>生物體的協調作用</w:t>
            </w:r>
            <w:r w:rsidRPr="003D2093">
              <w:rPr>
                <w:rFonts w:eastAsia="標楷體" w:hint="eastAsia"/>
                <w:bCs/>
                <w:sz w:val="32"/>
                <w:szCs w:val="32"/>
              </w:rPr>
              <w:t>(</w:t>
            </w:r>
            <w:r w:rsidRPr="003D2093">
              <w:rPr>
                <w:rFonts w:eastAsia="標楷體" w:hint="eastAsia"/>
                <w:bCs/>
                <w:sz w:val="32"/>
                <w:szCs w:val="32"/>
              </w:rPr>
              <w:t>二</w:t>
            </w:r>
            <w:r w:rsidRPr="003D2093">
              <w:rPr>
                <w:rFonts w:eastAsia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3232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F73863" w:rsidRPr="003D2093" w:rsidTr="007A388E"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14:00-14:20</w:t>
            </w:r>
          </w:p>
        </w:tc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休息</w:t>
            </w:r>
          </w:p>
        </w:tc>
        <w:tc>
          <w:tcPr>
            <w:tcW w:w="3232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F73863" w:rsidRPr="003D2093" w:rsidTr="007A388E"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14:20-17:20</w:t>
            </w:r>
          </w:p>
        </w:tc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居家水電修繕</w:t>
            </w:r>
          </w:p>
        </w:tc>
        <w:tc>
          <w:tcPr>
            <w:tcW w:w="3232" w:type="dxa"/>
          </w:tcPr>
          <w:p w:rsidR="00F7386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3D2093">
              <w:rPr>
                <w:rFonts w:eastAsia="標楷體" w:hint="eastAsia"/>
                <w:bCs/>
                <w:sz w:val="32"/>
                <w:szCs w:val="32"/>
              </w:rPr>
              <w:t>楊順吉老師</w:t>
            </w:r>
          </w:p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室內</w:t>
            </w: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配線乙級</w:t>
            </w:r>
            <w:proofErr w:type="gramEnd"/>
            <w:r>
              <w:rPr>
                <w:rFonts w:eastAsia="標楷體" w:hint="eastAsia"/>
                <w:bCs/>
                <w:sz w:val="32"/>
                <w:szCs w:val="32"/>
              </w:rPr>
              <w:t>證書</w:t>
            </w:r>
          </w:p>
        </w:tc>
      </w:tr>
      <w:tr w:rsidR="00F73863" w:rsidRPr="003D2093" w:rsidTr="007A388E"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17:20-18:2</w:t>
            </w:r>
            <w:r w:rsidRPr="003D2093">
              <w:rPr>
                <w:rFonts w:eastAsia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3231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綜合討論及</w:t>
            </w:r>
            <w:r w:rsidRPr="003D2093">
              <w:rPr>
                <w:rFonts w:eastAsia="標楷體" w:hint="eastAsia"/>
                <w:bCs/>
                <w:sz w:val="32"/>
                <w:szCs w:val="32"/>
              </w:rPr>
              <w:t>學員心得分享</w:t>
            </w:r>
          </w:p>
        </w:tc>
        <w:tc>
          <w:tcPr>
            <w:tcW w:w="3232" w:type="dxa"/>
          </w:tcPr>
          <w:p w:rsidR="00F73863" w:rsidRPr="003D2093" w:rsidRDefault="00F73863" w:rsidP="007A388E">
            <w:pPr>
              <w:tabs>
                <w:tab w:val="left" w:pos="709"/>
              </w:tabs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杜燕玲秘書長</w:t>
            </w:r>
          </w:p>
        </w:tc>
      </w:tr>
    </w:tbl>
    <w:p w:rsidR="00887F0C" w:rsidRDefault="00F73863" w:rsidP="00F73863">
      <w:pPr>
        <w:pStyle w:val="a3"/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A761056" wp14:editId="4E5D93E6">
            <wp:simplePos x="0" y="0"/>
            <wp:positionH relativeFrom="column">
              <wp:posOffset>-990600</wp:posOffset>
            </wp:positionH>
            <wp:positionV relativeFrom="paragraph">
              <wp:posOffset>-1781175</wp:posOffset>
            </wp:positionV>
            <wp:extent cx="7591425" cy="11630025"/>
            <wp:effectExtent l="19050" t="0" r="9525" b="0"/>
            <wp:wrapNone/>
            <wp:docPr id="1" name="圖片 0" descr="0346_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6_square.png"/>
                    <pic:cNvPicPr/>
                  </pic:nvPicPr>
                  <pic:blipFill>
                    <a:blip r:embed="rId6" cstate="print">
                      <a:lum bright="40000"/>
                    </a:blip>
                    <a:srcRect l="2158" r="2278" b="8638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163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sectPr w:rsidR="00887F0C" w:rsidSect="00F738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6189"/>
    <w:multiLevelType w:val="hybridMultilevel"/>
    <w:tmpl w:val="05BE8E54"/>
    <w:lvl w:ilvl="0" w:tplc="71506B9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63"/>
    <w:rsid w:val="006B381D"/>
    <w:rsid w:val="00887F0C"/>
    <w:rsid w:val="00F7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863"/>
    <w:pPr>
      <w:widowControl w:val="0"/>
    </w:pPr>
    <w:rPr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F73863"/>
    <w:pPr>
      <w:ind w:leftChars="200" w:left="480"/>
    </w:pPr>
    <w:rPr>
      <w:rFonts w:ascii="Times New Roman" w:hAnsi="Times New Roman"/>
      <w:szCs w:val="24"/>
    </w:rPr>
  </w:style>
  <w:style w:type="table" w:styleId="a5">
    <w:name w:val="Table Grid"/>
    <w:basedOn w:val="a1"/>
    <w:uiPriority w:val="59"/>
    <w:rsid w:val="00F7386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863"/>
    <w:pPr>
      <w:widowControl w:val="0"/>
    </w:pPr>
    <w:rPr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F73863"/>
    <w:pPr>
      <w:ind w:leftChars="200" w:left="480"/>
    </w:pPr>
    <w:rPr>
      <w:rFonts w:ascii="Times New Roman" w:hAnsi="Times New Roman"/>
      <w:szCs w:val="24"/>
    </w:rPr>
  </w:style>
  <w:style w:type="table" w:styleId="a5">
    <w:name w:val="Table Grid"/>
    <w:basedOn w:val="a1"/>
    <w:uiPriority w:val="59"/>
    <w:rsid w:val="00F7386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2</cp:revision>
  <dcterms:created xsi:type="dcterms:W3CDTF">2019-08-12T09:15:00Z</dcterms:created>
  <dcterms:modified xsi:type="dcterms:W3CDTF">2019-08-12T09:34:00Z</dcterms:modified>
</cp:coreProperties>
</file>