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A2" w:rsidRPr="00B118B8" w:rsidRDefault="002A57A2" w:rsidP="002A57A2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附件1、</w:t>
      </w:r>
    </w:p>
    <w:p w:rsidR="002A57A2" w:rsidRDefault="002A57A2" w:rsidP="002A57A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B17D5">
        <w:rPr>
          <w:rFonts w:ascii="標楷體" w:eastAsia="標楷體" w:hAnsi="標楷體" w:hint="eastAsia"/>
          <w:b/>
          <w:bCs/>
          <w:sz w:val="36"/>
          <w:szCs w:val="36"/>
        </w:rPr>
        <w:t>新北市</w:t>
      </w:r>
      <w:proofErr w:type="gramStart"/>
      <w:r w:rsidRPr="008B17D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8B17D5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Pr="00F05EF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1次</w:t>
      </w:r>
      <w:r>
        <w:rPr>
          <w:rFonts w:ascii="標楷體" w:eastAsia="標楷體" w:hAnsi="標楷體" w:hint="eastAsia"/>
          <w:b/>
          <w:bCs/>
          <w:sz w:val="40"/>
          <w:szCs w:val="40"/>
        </w:rPr>
        <w:t>社會福利暨綜合類</w:t>
      </w:r>
      <w:r>
        <w:rPr>
          <w:rFonts w:ascii="標楷體" w:eastAsia="標楷體" w:hAnsi="標楷體" w:hint="eastAsia"/>
          <w:b/>
          <w:bCs/>
          <w:sz w:val="36"/>
          <w:szCs w:val="36"/>
        </w:rPr>
        <w:t>志願服務聯繫</w:t>
      </w:r>
      <w:r w:rsidRPr="008B17D5">
        <w:rPr>
          <w:rFonts w:ascii="標楷體" w:eastAsia="標楷體" w:hAnsi="標楷體" w:hint="eastAsia"/>
          <w:b/>
          <w:bCs/>
          <w:sz w:val="36"/>
          <w:szCs w:val="36"/>
        </w:rPr>
        <w:t>會報</w:t>
      </w:r>
    </w:p>
    <w:p w:rsidR="002A57A2" w:rsidRDefault="002A57A2" w:rsidP="002A57A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Pr="008B17D5">
        <w:rPr>
          <w:rFonts w:ascii="標楷體" w:eastAsia="標楷體" w:hAnsi="標楷體" w:hint="eastAsia"/>
          <w:b/>
          <w:bCs/>
          <w:sz w:val="36"/>
          <w:szCs w:val="36"/>
        </w:rPr>
        <w:t>程序表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:rsidR="002A57A2" w:rsidRPr="008B17D5" w:rsidRDefault="002A57A2" w:rsidP="002A57A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2A57A2" w:rsidRDefault="002A57A2" w:rsidP="002A57A2">
      <w:pPr>
        <w:adjustRightInd w:val="0"/>
        <w:snapToGrid w:val="0"/>
        <w:spacing w:line="100" w:lineRule="atLeas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1039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3714"/>
        <w:gridCol w:w="3969"/>
      </w:tblGrid>
      <w:tr w:rsidR="002A57A2" w:rsidTr="00CA4D9D">
        <w:trPr>
          <w:trHeight w:val="856"/>
          <w:jc w:val="center"/>
        </w:trPr>
        <w:tc>
          <w:tcPr>
            <w:tcW w:w="27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間</w:t>
            </w:r>
          </w:p>
        </w:tc>
        <w:tc>
          <w:tcPr>
            <w:tcW w:w="37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內</w:t>
            </w:r>
            <w:r>
              <w:rPr>
                <w:rFonts w:ascii="Arial" w:eastAsia="標楷體" w:hAnsi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容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主持人</w:t>
            </w:r>
            <w:r>
              <w:rPr>
                <w:rFonts w:ascii="Arial" w:eastAsia="標楷體" w:hAnsi="Arial"/>
                <w:b/>
                <w:sz w:val="28"/>
                <w:szCs w:val="28"/>
              </w:rPr>
              <w:t>/</w:t>
            </w: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主講人</w:t>
            </w:r>
          </w:p>
        </w:tc>
      </w:tr>
      <w:tr w:rsidR="002A57A2" w:rsidTr="00CA4D9D">
        <w:trPr>
          <w:trHeight w:val="850"/>
          <w:jc w:val="center"/>
        </w:trPr>
        <w:tc>
          <w:tcPr>
            <w:tcW w:w="27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09：00～09：30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中華民國紳士協會</w:t>
            </w:r>
          </w:p>
        </w:tc>
      </w:tr>
      <w:tr w:rsidR="002A57A2" w:rsidTr="00CA4D9D">
        <w:trPr>
          <w:trHeight w:val="851"/>
          <w:jc w:val="center"/>
        </w:trPr>
        <w:tc>
          <w:tcPr>
            <w:tcW w:w="27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09：30～11：10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2" w:rsidRDefault="002A57A2" w:rsidP="002A57A2">
            <w:pPr>
              <w:spacing w:line="400" w:lineRule="exact"/>
              <w:ind w:left="1797" w:hanging="1797"/>
              <w:jc w:val="both"/>
              <w:rPr>
                <w:rFonts w:ascii="Arial" w:eastAsia="標楷體" w:hAnsi="Arial" w:hint="eastAsia"/>
                <w:b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專題講座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57A2" w:rsidRPr="00422781" w:rsidRDefault="002A57A2" w:rsidP="00CA4D9D">
            <w:pPr>
              <w:adjustRightInd w:val="0"/>
              <w:snapToGrid w:val="0"/>
              <w:spacing w:line="480" w:lineRule="exact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 w:rsidRPr="006E1DD3">
              <w:rPr>
                <w:rFonts w:ascii="Arial" w:eastAsia="標楷體" w:hAnsi="Arial" w:hint="eastAsia"/>
                <w:b/>
                <w:sz w:val="28"/>
                <w:szCs w:val="28"/>
              </w:rPr>
              <w:t>職學國際社會企業有限公司</w:t>
            </w:r>
            <w:r w:rsidRPr="006E1DD3">
              <w:rPr>
                <w:rFonts w:ascii="Arial" w:eastAsia="標楷體" w:hAnsi="Arial"/>
                <w:b/>
                <w:sz w:val="28"/>
                <w:szCs w:val="28"/>
              </w:rPr>
              <w:t xml:space="preserve"> </w:t>
            </w:r>
            <w:r w:rsidRPr="006E1DD3">
              <w:rPr>
                <w:rFonts w:ascii="Arial" w:eastAsia="標楷體" w:hAnsi="Arial" w:hint="eastAsia"/>
                <w:b/>
                <w:sz w:val="28"/>
                <w:szCs w:val="28"/>
              </w:rPr>
              <w:t>吳俊德總經理</w:t>
            </w:r>
          </w:p>
        </w:tc>
      </w:tr>
      <w:tr w:rsidR="002A57A2" w:rsidTr="00CA4D9D">
        <w:trPr>
          <w:trHeight w:val="974"/>
          <w:jc w:val="center"/>
        </w:trPr>
        <w:tc>
          <w:tcPr>
            <w:tcW w:w="27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11：10～11：40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2" w:rsidRDefault="002A57A2" w:rsidP="00CA4D9D">
            <w:pPr>
              <w:spacing w:line="400" w:lineRule="exact"/>
              <w:ind w:left="34" w:hanging="34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長官致詞及頒發感謝狀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57A2" w:rsidRDefault="002A57A2" w:rsidP="00CA4D9D">
            <w:pPr>
              <w:spacing w:line="400" w:lineRule="exact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</w:p>
        </w:tc>
      </w:tr>
      <w:tr w:rsidR="002A57A2" w:rsidTr="00CA4D9D">
        <w:trPr>
          <w:trHeight w:val="974"/>
          <w:jc w:val="center"/>
        </w:trPr>
        <w:tc>
          <w:tcPr>
            <w:tcW w:w="27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11：40～12：00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34" w:hanging="34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社會局推展志願服務工作報告及行政事項宣達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新北市政府社會局</w:t>
            </w:r>
          </w:p>
        </w:tc>
      </w:tr>
      <w:tr w:rsidR="002A57A2" w:rsidTr="00CA4D9D">
        <w:trPr>
          <w:trHeight w:val="974"/>
          <w:jc w:val="center"/>
        </w:trPr>
        <w:tc>
          <w:tcPr>
            <w:tcW w:w="27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1797" w:hanging="179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12：00～12：30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ind w:left="34" w:hanging="34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提案討論暨綜合座談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2A57A2" w:rsidRDefault="002A57A2" w:rsidP="00CA4D9D">
            <w:pPr>
              <w:spacing w:line="400" w:lineRule="exact"/>
              <w:jc w:val="both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8"/>
                <w:szCs w:val="28"/>
              </w:rPr>
              <w:t>新北市政府社會局</w:t>
            </w:r>
          </w:p>
        </w:tc>
      </w:tr>
    </w:tbl>
    <w:p w:rsidR="002A57A2" w:rsidRDefault="002A57A2" w:rsidP="002A57A2"/>
    <w:p w:rsidR="002A57A2" w:rsidRDefault="002A57A2" w:rsidP="002A57A2">
      <w:bookmarkStart w:id="0" w:name="_GoBack"/>
      <w:bookmarkEnd w:id="0"/>
    </w:p>
    <w:p w:rsidR="00540EAC" w:rsidRDefault="002A57A2"/>
    <w:sectPr w:rsidR="00540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2"/>
    <w:rsid w:val="002A57A2"/>
    <w:rsid w:val="00923555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EB08"/>
  <w15:chartTrackingRefBased/>
  <w15:docId w15:val="{896E7B26-111C-460D-9AE5-FB16133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1</cp:revision>
  <dcterms:created xsi:type="dcterms:W3CDTF">2020-05-29T07:54:00Z</dcterms:created>
  <dcterms:modified xsi:type="dcterms:W3CDTF">2020-05-29T07:55:00Z</dcterms:modified>
</cp:coreProperties>
</file>