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60" w:before="0" w:after="180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>新北市所屬志工精神疾病認知課程實施計畫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一、計畫依據：</w:t>
      </w:r>
    </w:p>
    <w:p>
      <w:pPr>
        <w:pStyle w:val="Normal"/>
        <w:spacing w:lineRule="exact" w:line="4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衛生福利部強化社會安全網第二期計畫（</w:t>
      </w:r>
      <w:r>
        <w:rPr>
          <w:rFonts w:eastAsia="標楷體" w:ascii="標楷體" w:hAnsi="標楷體"/>
          <w:sz w:val="28"/>
          <w:szCs w:val="28"/>
        </w:rPr>
        <w:t>110-114</w:t>
      </w:r>
      <w:r>
        <w:rPr>
          <w:rFonts w:ascii="標楷體" w:hAnsi="標楷體" w:eastAsia="標楷體"/>
          <w:sz w:val="28"/>
          <w:szCs w:val="28"/>
        </w:rPr>
        <w:t>年）。</w:t>
      </w:r>
    </w:p>
    <w:p>
      <w:pPr>
        <w:pStyle w:val="Normal"/>
        <w:spacing w:lineRule="exact" w:line="4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新北市政府</w:t>
      </w:r>
      <w:r>
        <w:rPr>
          <w:rFonts w:eastAsia="標楷體" w:ascii="標楷體" w:hAnsi="標楷體"/>
          <w:sz w:val="28"/>
          <w:szCs w:val="28"/>
        </w:rPr>
        <w:t>110</w:t>
      </w:r>
      <w:r>
        <w:rPr>
          <w:rFonts w:ascii="標楷體" w:hAnsi="標楷體" w:eastAsia="標楷體"/>
          <w:sz w:val="28"/>
          <w:szCs w:val="28"/>
        </w:rPr>
        <w:t>年度第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次精神疾病防治諮詢委員會議決議。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三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新北市政府</w:t>
      </w:r>
      <w:r>
        <w:rPr>
          <w:rStyle w:val="Style14"/>
          <w:rFonts w:eastAsia="標楷體" w:ascii="標楷體" w:hAnsi="標楷體"/>
          <w:sz w:val="28"/>
          <w:szCs w:val="28"/>
        </w:rPr>
        <w:t>111</w:t>
      </w:r>
      <w:r>
        <w:rPr>
          <w:rStyle w:val="Style14"/>
          <w:rFonts w:ascii="標楷體" w:hAnsi="標楷體" w:eastAsia="標楷體"/>
          <w:sz w:val="28"/>
          <w:szCs w:val="28"/>
        </w:rPr>
        <w:t>年度第</w:t>
      </w:r>
      <w:r>
        <w:rPr>
          <w:rStyle w:val="Style14"/>
          <w:rFonts w:eastAsia="標楷體" w:ascii="標楷體" w:hAnsi="標楷體"/>
          <w:sz w:val="28"/>
          <w:szCs w:val="28"/>
        </w:rPr>
        <w:t>1</w:t>
      </w:r>
      <w:r>
        <w:rPr>
          <w:rStyle w:val="Style14"/>
          <w:rFonts w:ascii="標楷體" w:hAnsi="標楷體" w:eastAsia="標楷體"/>
          <w:sz w:val="28"/>
          <w:szCs w:val="28"/>
        </w:rPr>
        <w:t>次志願服務聯繫會報提案二決議。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二、實施對象：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ascii="標楷體" w:hAnsi="標楷體" w:eastAsia="標楷體"/>
          <w:sz w:val="28"/>
          <w:szCs w:val="28"/>
        </w:rPr>
        <w:t>新北市政府所屬運用單位志工。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三、實施期間：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sz w:val="28"/>
          <w:szCs w:val="28"/>
        </w:rPr>
        <w:t>111</w:t>
      </w:r>
      <w:r>
        <w:rPr>
          <w:rStyle w:val="Style14"/>
          <w:rFonts w:ascii="標楷體" w:hAnsi="標楷體" w:eastAsia="標楷體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sz w:val="28"/>
          <w:szCs w:val="28"/>
        </w:rPr>
        <w:t>11</w:t>
      </w:r>
      <w:r>
        <w:rPr>
          <w:rStyle w:val="Style14"/>
          <w:rFonts w:ascii="標楷體" w:hAnsi="標楷體" w:eastAsia="標楷體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sz w:val="28"/>
          <w:szCs w:val="28"/>
        </w:rPr>
        <w:t>1</w:t>
      </w:r>
      <w:r>
        <w:rPr>
          <w:rStyle w:val="Style14"/>
          <w:rFonts w:ascii="標楷體" w:hAnsi="標楷體" w:eastAsia="標楷體"/>
          <w:sz w:val="28"/>
          <w:szCs w:val="28"/>
        </w:rPr>
        <w:t>日起至</w:t>
      </w:r>
      <w:r>
        <w:rPr>
          <w:rStyle w:val="Style14"/>
          <w:rFonts w:eastAsia="標楷體" w:ascii="標楷體" w:hAnsi="標楷體"/>
          <w:sz w:val="28"/>
          <w:szCs w:val="28"/>
        </w:rPr>
        <w:t>112</w:t>
      </w:r>
      <w:r>
        <w:rPr>
          <w:rStyle w:val="Style14"/>
          <w:rFonts w:ascii="標楷體" w:hAnsi="標楷體" w:eastAsia="標楷體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sz w:val="28"/>
          <w:szCs w:val="28"/>
        </w:rPr>
        <w:t>2</w:t>
      </w:r>
      <w:r>
        <w:rPr>
          <w:rStyle w:val="Style14"/>
          <w:rFonts w:ascii="標楷體" w:hAnsi="標楷體" w:eastAsia="標楷體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sz w:val="28"/>
          <w:szCs w:val="28"/>
        </w:rPr>
        <w:t>28</w:t>
      </w:r>
      <w:r>
        <w:rPr>
          <w:rStyle w:val="Style14"/>
          <w:rFonts w:ascii="標楷體" w:hAnsi="標楷體" w:eastAsia="標楷體"/>
          <w:sz w:val="28"/>
          <w:szCs w:val="28"/>
        </w:rPr>
        <w:t>日止。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四、執行目標：</w:t>
      </w:r>
    </w:p>
    <w:p>
      <w:pPr>
        <w:pStyle w:val="Normal"/>
        <w:tabs>
          <w:tab w:val="clear" w:pos="480"/>
        </w:tabs>
        <w:spacing w:lineRule="exact" w:line="460"/>
        <w:ind w:left="285" w:hanging="283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8"/>
          <w:szCs w:val="28"/>
        </w:rPr>
        <w:t>新北市政府所屬志願服務運用單位志工於</w:t>
      </w:r>
      <w:r>
        <w:rPr>
          <w:rFonts w:eastAsia="標楷體" w:ascii="標楷體" w:hAnsi="標楷體"/>
          <w:sz w:val="28"/>
          <w:szCs w:val="28"/>
        </w:rPr>
        <w:t>112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月</w:t>
      </w:r>
      <w:r>
        <w:rPr>
          <w:rFonts w:eastAsia="標楷體" w:ascii="標楷體" w:hAnsi="標楷體"/>
          <w:sz w:val="28"/>
          <w:szCs w:val="28"/>
        </w:rPr>
        <w:t>28</w:t>
      </w:r>
      <w:r>
        <w:rPr>
          <w:rFonts w:ascii="標楷體" w:hAnsi="標楷體" w:eastAsia="標楷體"/>
          <w:sz w:val="28"/>
          <w:szCs w:val="28"/>
        </w:rPr>
        <w:t>日前完成「精神疾病的二三事」課程影片完訓率達</w:t>
      </w:r>
      <w:r>
        <w:rPr>
          <w:rFonts w:eastAsia="標楷體" w:ascii="標楷體" w:hAnsi="標楷體"/>
          <w:sz w:val="28"/>
          <w:szCs w:val="28"/>
        </w:rPr>
        <w:t>70%</w:t>
      </w:r>
      <w:r>
        <w:rPr>
          <w:rFonts w:ascii="標楷體" w:hAnsi="標楷體" w:eastAsia="標楷體"/>
          <w:sz w:val="28"/>
          <w:szCs w:val="28"/>
        </w:rPr>
        <w:t>以上。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五、執行方式：</w:t>
      </w:r>
    </w:p>
    <w:p>
      <w:pPr>
        <w:pStyle w:val="Normal"/>
        <w:tabs>
          <w:tab w:val="clear" w:pos="480"/>
        </w:tabs>
        <w:spacing w:lineRule="exact" w:line="460"/>
        <w:ind w:left="848" w:hanging="848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 </w:t>
      </w: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一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  <w:r>
        <w:rPr>
          <w:rStyle w:val="Style14"/>
          <w:rFonts w:ascii="標楷體" w:hAnsi="標楷體" w:eastAsia="標楷體"/>
          <w:b/>
          <w:sz w:val="28"/>
          <w:szCs w:val="28"/>
        </w:rPr>
        <w:t>團體授課：</w:t>
      </w:r>
      <w:r>
        <w:rPr>
          <w:rStyle w:val="Style14"/>
          <w:rFonts w:ascii="標楷體" w:hAnsi="標楷體" w:eastAsia="標楷體"/>
          <w:sz w:val="28"/>
          <w:szCs w:val="28"/>
        </w:rPr>
        <w:t>各運用單位將課程影片結合於在職訓練、聯繫會報及志工會議等場合播放，強化志工對精神疾病之辨識及處置知能，增進服務品質。</w:t>
      </w:r>
    </w:p>
    <w:p>
      <w:pPr>
        <w:pStyle w:val="Normal"/>
        <w:tabs>
          <w:tab w:val="clear" w:pos="480"/>
        </w:tabs>
        <w:spacing w:lineRule="exact" w:line="460"/>
        <w:ind w:left="848" w:hanging="848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二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  <w:r>
        <w:rPr>
          <w:rStyle w:val="Style14"/>
          <w:rFonts w:ascii="標楷體" w:hAnsi="標楷體" w:eastAsia="標楷體"/>
          <w:b/>
          <w:sz w:val="28"/>
          <w:szCs w:val="28"/>
        </w:rPr>
        <w:t>個人完訓：</w:t>
      </w:r>
      <w:r>
        <w:rPr>
          <w:rStyle w:val="Style14"/>
          <w:rFonts w:ascii="標楷體" w:hAnsi="標楷體" w:eastAsia="標楷體"/>
          <w:sz w:val="28"/>
          <w:szCs w:val="28"/>
        </w:rPr>
        <w:t>請志工自行上網觀看課程影片後，向所屬運用單位志工督導進行回報。</w:t>
      </w:r>
    </w:p>
    <w:p>
      <w:pPr>
        <w:pStyle w:val="Normal"/>
        <w:tabs>
          <w:tab w:val="clear" w:pos="480"/>
        </w:tabs>
        <w:spacing w:lineRule="exact" w:line="460"/>
        <w:ind w:left="848" w:hanging="848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eastAsia="標楷體"/>
          <w:b/>
          <w:sz w:val="28"/>
          <w:szCs w:val="28"/>
        </w:rPr>
        <w:t xml:space="preserve"> </w:t>
      </w:r>
      <w:r>
        <w:rPr>
          <w:rStyle w:val="Style14"/>
          <w:rFonts w:eastAsia="標楷體" w:ascii="標楷體" w:hAnsi="標楷體"/>
          <w:b/>
          <w:sz w:val="28"/>
          <w:szCs w:val="28"/>
        </w:rPr>
        <w:t>(</w:t>
      </w:r>
      <w:r>
        <w:rPr>
          <w:rStyle w:val="Style14"/>
          <w:rFonts w:ascii="標楷體" w:hAnsi="標楷體" w:eastAsia="標楷體"/>
          <w:b/>
          <w:sz w:val="28"/>
          <w:szCs w:val="28"/>
        </w:rPr>
        <w:t>三</w:t>
      </w:r>
      <w:r>
        <w:rPr>
          <w:rStyle w:val="Style14"/>
          <w:rFonts w:eastAsia="標楷體" w:ascii="標楷體" w:hAnsi="標楷體"/>
          <w:b/>
          <w:sz w:val="28"/>
          <w:szCs w:val="28"/>
        </w:rPr>
        <w:t>)</w:t>
      </w:r>
      <w:r>
        <w:rPr>
          <w:rStyle w:val="Style14"/>
          <w:rFonts w:ascii="標楷體" w:hAnsi="標楷體" w:eastAsia="標楷體"/>
          <w:b/>
          <w:sz w:val="28"/>
          <w:szCs w:val="28"/>
        </w:rPr>
        <w:t>彙整回報：</w:t>
      </w:r>
      <w:r>
        <w:rPr>
          <w:rStyle w:val="Style14"/>
          <w:rFonts w:ascii="標楷體" w:hAnsi="標楷體" w:eastAsia="標楷體"/>
          <w:sz w:val="28"/>
          <w:szCs w:val="28"/>
        </w:rPr>
        <w:t>請運用單位填報完訓名冊及執行成果照片（團體授課提供）予所屬目的事業主管機關，再由目的事業主管機關於</w:t>
      </w:r>
      <w:r>
        <w:rPr>
          <w:rStyle w:val="Style14"/>
          <w:rFonts w:eastAsia="標楷體" w:ascii="標楷體" w:hAnsi="標楷體"/>
          <w:sz w:val="28"/>
          <w:szCs w:val="28"/>
        </w:rPr>
        <w:t>112</w:t>
      </w:r>
      <w:r>
        <w:rPr>
          <w:rStyle w:val="Style14"/>
          <w:rFonts w:ascii="標楷體" w:hAnsi="標楷體" w:eastAsia="標楷體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sz w:val="28"/>
          <w:szCs w:val="28"/>
        </w:rPr>
        <w:t>3</w:t>
      </w:r>
      <w:r>
        <w:rPr>
          <w:rStyle w:val="Style14"/>
          <w:rFonts w:ascii="標楷體" w:hAnsi="標楷體" w:eastAsia="標楷體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sz w:val="28"/>
          <w:szCs w:val="28"/>
        </w:rPr>
        <w:t>1</w:t>
      </w:r>
      <w:r>
        <w:rPr>
          <w:rStyle w:val="Style14"/>
          <w:rFonts w:ascii="標楷體" w:hAnsi="標楷體" w:eastAsia="標楷體"/>
          <w:sz w:val="28"/>
          <w:szCs w:val="28"/>
        </w:rPr>
        <w:t>日前彙整執行成果（含完訓名冊及執行成果照片）回報予衛生局。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六、鼓勵機制：</w:t>
      </w:r>
    </w:p>
    <w:p>
      <w:pPr>
        <w:pStyle w:val="Normal"/>
        <w:tabs>
          <w:tab w:val="clear" w:pos="480"/>
        </w:tabs>
        <w:spacing w:lineRule="exact" w:line="460"/>
        <w:ind w:left="284" w:hanging="284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ascii="標楷體" w:hAnsi="標楷體" w:eastAsia="標楷體"/>
          <w:sz w:val="28"/>
          <w:szCs w:val="28"/>
        </w:rPr>
        <w:t>為鼓勵志工早日完成課程，志工完訓後可至影片下方點選問卷連結完成隨堂測驗及滿意度回饋，前</w:t>
      </w:r>
      <w:r>
        <w:rPr>
          <w:rStyle w:val="Style14"/>
          <w:rFonts w:eastAsia="標楷體" w:ascii="標楷體" w:hAnsi="標楷體"/>
          <w:sz w:val="28"/>
          <w:szCs w:val="28"/>
        </w:rPr>
        <w:t>10,000</w:t>
      </w:r>
      <w:r>
        <w:rPr>
          <w:rStyle w:val="Style14"/>
          <w:rFonts w:ascii="標楷體" w:hAnsi="標楷體" w:eastAsia="標楷體"/>
          <w:sz w:val="28"/>
          <w:szCs w:val="28"/>
        </w:rPr>
        <w:t>名完訓志工將由衛生局提供認證宣導品。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七、影片連結：</w:t>
      </w:r>
    </w:p>
    <w:p>
      <w:pPr>
        <w:pStyle w:val="Normal"/>
        <w:spacing w:lineRule="exact" w:line="4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 </w:t>
      </w:r>
      <w:r>
        <w:rPr>
          <w:rStyle w:val="Style14"/>
          <w:rFonts w:ascii="標楷體" w:hAnsi="標楷體" w:eastAsia="標楷體"/>
          <w:sz w:val="28"/>
          <w:szCs w:val="28"/>
        </w:rPr>
        <w:t>精神疾病的二三事</w:t>
      </w:r>
      <w:r>
        <w:rPr>
          <w:rStyle w:val="Style14"/>
          <w:rFonts w:eastAsia="標楷體" w:ascii="標楷體" w:hAnsi="標楷體"/>
          <w:sz w:val="28"/>
          <w:szCs w:val="28"/>
        </w:rPr>
        <w:t>-</w:t>
      </w:r>
      <w:r>
        <w:rPr>
          <w:rStyle w:val="Style14"/>
          <w:rFonts w:eastAsia="標楷體" w:cs="Times New Roman" w:ascii="Times New Roman" w:hAnsi="Times New Roman"/>
          <w:sz w:val="28"/>
          <w:szCs w:val="28"/>
        </w:rPr>
        <w:t>https://youtu.be/FGE1G9-SlhM</w:t>
      </w:r>
    </w:p>
    <w:p>
      <w:pPr>
        <w:pStyle w:val="Normal"/>
        <w:spacing w:lineRule="exact" w:line="460"/>
        <w:rPr/>
      </w:pPr>
      <w:r>
        <w:rPr>
          <w:rStyle w:val="Style14"/>
          <w:rFonts w:ascii="Times New Roman" w:hAnsi="Times New Roman" w:cs="Times New Roman" w:eastAsia="標楷體"/>
          <w:b/>
          <w:sz w:val="28"/>
          <w:szCs w:val="28"/>
        </w:rPr>
        <w:t>八、本案聯絡人：</w:t>
      </w:r>
    </w:p>
    <w:p>
      <w:pPr>
        <w:pStyle w:val="Normal"/>
        <w:tabs>
          <w:tab w:val="clear" w:pos="480"/>
        </w:tabs>
        <w:spacing w:lineRule="exact" w:line="460"/>
        <w:ind w:left="282" w:hanging="140"/>
        <w:rPr/>
      </w:pPr>
      <w:r>
        <w:rPr>
          <w:rStyle w:val="Style14"/>
          <w:rFonts w:ascii="Times New Roman" w:hAnsi="Times New Roman" w:cs="Times New Roman" w:eastAsia="標楷體"/>
          <w:sz w:val="28"/>
          <w:szCs w:val="28"/>
        </w:rPr>
        <w:t xml:space="preserve">  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一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Times New Roman" w:hAnsi="Times New Roman" w:cs="Times New Roman" w:eastAsia="標楷體"/>
          <w:sz w:val="28"/>
          <w:szCs w:val="28"/>
        </w:rPr>
        <w:t>聯絡人：新北市政府衛生局黃珮軒。</w:t>
      </w:r>
    </w:p>
    <w:p>
      <w:pPr>
        <w:pStyle w:val="Normal"/>
        <w:tabs>
          <w:tab w:val="clear" w:pos="480"/>
        </w:tabs>
        <w:spacing w:lineRule="exact" w:line="460"/>
        <w:ind w:left="426" w:hanging="140"/>
        <w:rPr/>
      </w:pP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二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ascii="Times New Roman" w:hAnsi="Times New Roman" w:cs="Times New Roman" w:eastAsia="標楷體"/>
          <w:sz w:val="28"/>
          <w:szCs w:val="28"/>
        </w:rPr>
        <w:t>電話：</w:t>
      </w:r>
      <w:r>
        <w:rPr>
          <w:rStyle w:val="Style14"/>
          <w:rFonts w:eastAsia="標楷體" w:cs="Times New Roman" w:ascii="Times New Roman" w:hAnsi="Times New Roman"/>
          <w:sz w:val="28"/>
          <w:szCs w:val="28"/>
        </w:rPr>
        <w:t>(02)2257-7155</w:t>
      </w:r>
      <w:r>
        <w:rPr>
          <w:rStyle w:val="Style14"/>
          <w:rFonts w:ascii="Times New Roman" w:hAnsi="Times New Roman" w:cs="Times New Roman" w:eastAsia="標楷體"/>
          <w:sz w:val="28"/>
          <w:szCs w:val="28"/>
        </w:rPr>
        <w:t>分機</w:t>
      </w:r>
      <w:r>
        <w:rPr>
          <w:rStyle w:val="Style14"/>
          <w:rFonts w:eastAsia="標楷體" w:cs="Times New Roman" w:ascii="Times New Roman" w:hAnsi="Times New Roman"/>
          <w:sz w:val="28"/>
          <w:szCs w:val="28"/>
        </w:rPr>
        <w:t>2839</w:t>
      </w:r>
      <w:r>
        <w:rPr>
          <w:rStyle w:val="Style14"/>
          <w:rFonts w:ascii="Times New Roman" w:hAnsi="Times New Roman" w:cs="Times New Roman" w:eastAsia="標楷體"/>
          <w:sz w:val="28"/>
          <w:szCs w:val="28"/>
        </w:rPr>
        <w:t>。</w:t>
      </w:r>
    </w:p>
    <w:p>
      <w:pPr>
        <w:pStyle w:val="Normal"/>
        <w:spacing w:lineRule="exact" w:line="460"/>
        <w:rPr/>
      </w:pPr>
      <w:r>
        <w:rPr>
          <w:rStyle w:val="Style14"/>
          <w:rFonts w:ascii="Times New Roman" w:hAnsi="Times New Roman" w:cs="Times New Roman" w:eastAsia="標楷體"/>
          <w:sz w:val="28"/>
          <w:szCs w:val="28"/>
        </w:rPr>
        <w:t xml:space="preserve">    </w:t>
      </w:r>
      <w:r>
        <w:rPr>
          <w:rStyle w:val="Style14"/>
          <w:rFonts w:eastAsia="標楷體" w:cs="Times New Roman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cs="Times New Roman" w:eastAsia="標楷體"/>
          <w:sz w:val="28"/>
          <w:szCs w:val="28"/>
        </w:rPr>
        <w:t>三</w:t>
      </w:r>
      <w:r>
        <w:rPr>
          <w:rStyle w:val="Style14"/>
          <w:rFonts w:eastAsia="標楷體" w:cs="Times New Roman" w:ascii="標楷體" w:hAnsi="標楷體"/>
          <w:sz w:val="28"/>
          <w:szCs w:val="28"/>
        </w:rPr>
        <w:t>)</w:t>
      </w:r>
      <w:r>
        <w:rPr>
          <w:rStyle w:val="Style14"/>
          <w:rFonts w:ascii="Times New Roman" w:hAnsi="Times New Roman" w:cs="Times New Roman" w:eastAsia="標楷體"/>
          <w:sz w:val="28"/>
          <w:szCs w:val="28"/>
        </w:rPr>
        <w:t>電子信箱：</w:t>
      </w:r>
      <w:r>
        <w:rPr>
          <w:rStyle w:val="Style14"/>
          <w:rFonts w:eastAsia="標楷體" w:cs="Times New Roman" w:ascii="Times New Roman" w:hAnsi="Times New Roman"/>
          <w:sz w:val="28"/>
          <w:szCs w:val="28"/>
        </w:rPr>
        <w:t>AQ8161@ntpc.gov.tw</w:t>
      </w:r>
      <w:r>
        <w:rPr>
          <w:rStyle w:val="Style14"/>
          <w:rFonts w:ascii="Times New Roman" w:hAnsi="Times New Roman" w:cs="Times New Roman" w:eastAsia="標楷體"/>
          <w:sz w:val="28"/>
          <w:szCs w:val="28"/>
        </w:rPr>
        <w:t>。</w:t>
      </w:r>
    </w:p>
    <w:sectPr>
      <w:type w:val="nextPage"/>
      <w:pgSz w:w="11906" w:h="16838"/>
      <w:pgMar w:left="1588" w:right="1418" w:header="0" w:top="851" w:footer="0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F"/>
        <w:kern w:val="2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參照"/>
    <w:basedOn w:val="Style14"/>
    <w:qFormat/>
    <w:rPr>
      <w:sz w:val="18"/>
      <w:szCs w:val="18"/>
    </w:rPr>
  </w:style>
  <w:style w:type="character" w:styleId="Style16">
    <w:name w:val="註解文字 字元"/>
    <w:basedOn w:val="Style14"/>
    <w:qFormat/>
    <w:rPr/>
  </w:style>
  <w:style w:type="character" w:styleId="Style17">
    <w:name w:val="註解主旨 字元"/>
    <w:basedOn w:val="Style16"/>
    <w:qFormat/>
    <w:rPr>
      <w:b/>
      <w:bCs/>
    </w:rPr>
  </w:style>
  <w:style w:type="character" w:styleId="Style18">
    <w:name w:val="註解方塊文字 字元"/>
    <w:basedOn w:val="Style14"/>
    <w:qFormat/>
    <w:rPr>
      <w:rFonts w:ascii="Cambria" w:hAnsi="Cambria" w:eastAsia="新細明體" w:cs="F"/>
      <w:sz w:val="18"/>
      <w:szCs w:val="18"/>
    </w:rPr>
  </w:style>
  <w:style w:type="character" w:styleId="Style19">
    <w:name w:val="網際網路連結"/>
    <w:basedOn w:val="Style14"/>
    <w:rPr>
      <w:color w:val="0000FF"/>
      <w:u w:val="single"/>
    </w:rPr>
  </w:style>
  <w:style w:type="character" w:styleId="Style20">
    <w:name w:val="頁首 字元"/>
    <w:basedOn w:val="Style14"/>
    <w:qFormat/>
    <w:rPr>
      <w:sz w:val="20"/>
      <w:szCs w:val="20"/>
    </w:rPr>
  </w:style>
  <w:style w:type="character" w:styleId="Style21">
    <w:name w:val="頁尾 字元"/>
    <w:basedOn w:val="Style14"/>
    <w:qFormat/>
    <w:rPr>
      <w:sz w:val="20"/>
      <w:szCs w:val="20"/>
    </w:rPr>
  </w:style>
  <w:style w:type="paragraph" w:styleId="Style22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3">
    <w:name w:val="標題"/>
    <w:basedOn w:val="Normal"/>
    <w:next w:val="Style22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24">
    <w:name w:val="List"/>
    <w:basedOn w:val="Style22"/>
    <w:pPr>
      <w:suppressAutoHyphens w:val="true"/>
    </w:pPr>
    <w:rPr>
      <w:rFonts w:cs="Arial Unicode MS"/>
    </w:rPr>
  </w:style>
  <w:style w:type="paragraph" w:styleId="Style25">
    <w:name w:val="標號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  <w:szCs w:val="24"/>
    </w:rPr>
  </w:style>
  <w:style w:type="paragraph" w:styleId="Style26">
    <w:name w:val="索引"/>
    <w:basedOn w:val="Normal"/>
    <w:qFormat/>
    <w:pPr>
      <w:suppressLineNumbers/>
      <w:suppressAutoHyphens w:val="true"/>
    </w:pPr>
    <w:rPr>
      <w:rFonts w:cs="Arial Unicode MS"/>
    </w:rPr>
  </w:style>
  <w:style w:type="paragraph" w:styleId="Style27">
    <w:name w:val="註解文字"/>
    <w:basedOn w:val="Normal"/>
    <w:qFormat/>
    <w:pPr>
      <w:suppressAutoHyphens w:val="true"/>
    </w:pPr>
    <w:rPr/>
  </w:style>
  <w:style w:type="paragraph" w:styleId="Style28">
    <w:name w:val="註解主旨"/>
    <w:basedOn w:val="Style27"/>
    <w:qFormat/>
    <w:pPr>
      <w:suppressAutoHyphens w:val="true"/>
    </w:pPr>
    <w:rPr>
      <w:b/>
      <w:bCs/>
    </w:rPr>
  </w:style>
  <w:style w:type="paragraph" w:styleId="Style29">
    <w:name w:val="註解方塊文字"/>
    <w:basedOn w:val="Normal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30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32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LibreOffice/6.4.7.2$Windows_X86_64 LibreOffice_project/639b8ac485750d5696d7590a72ef1b496725cfb5</Application>
  <Pages>1</Pages>
  <Words>101</Words>
  <Characters>582</Characters>
  <CharactersWithSpaces>682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2022-08-23T07:24:00Z</dcterms:created>
  <dc:creator>吳佳明</dc:creator>
  <dc:description/>
  <dc:language>zh-TW</dc:language>
  <cp:lastModifiedBy>心理衛生科-黃珮軒</cp:lastModifiedBy>
  <dcterms:modified xsi:type="dcterms:W3CDTF">2022-09-28T06:00:00Z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